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5B07" w14:textId="77777777" w:rsidR="005512DF" w:rsidRPr="00F27338" w:rsidRDefault="005512DF" w:rsidP="00E808A8">
      <w:pPr>
        <w:pStyle w:val="Heading1"/>
        <w:spacing w:before="0"/>
        <w:rPr>
          <w:rFonts w:ascii="Arial" w:hAnsi="Arial" w:cs="Arial"/>
          <w:color w:val="auto"/>
        </w:rPr>
      </w:pPr>
      <w:bookmarkStart w:id="0" w:name="_Toc433101289"/>
      <w:r w:rsidRPr="00F27338">
        <w:rPr>
          <w:rFonts w:ascii="Arial" w:hAnsi="Arial" w:cs="Arial"/>
          <w:color w:val="auto"/>
        </w:rPr>
        <w:t xml:space="preserve">Annexure </w:t>
      </w:r>
      <w:r w:rsidR="00236372">
        <w:rPr>
          <w:rFonts w:ascii="Arial" w:hAnsi="Arial" w:cs="Arial"/>
          <w:color w:val="auto"/>
        </w:rPr>
        <w:t>2</w:t>
      </w:r>
      <w:r w:rsidR="00F27338" w:rsidRPr="00F27338">
        <w:rPr>
          <w:rFonts w:ascii="Arial" w:hAnsi="Arial" w:cs="Arial"/>
          <w:color w:val="auto"/>
        </w:rPr>
        <w:t xml:space="preserve">: Integration Zones </w:t>
      </w:r>
      <w:r w:rsidR="00F76903">
        <w:rPr>
          <w:rFonts w:ascii="Arial" w:hAnsi="Arial" w:cs="Arial"/>
          <w:color w:val="auto"/>
        </w:rPr>
        <w:t>Matrix</w:t>
      </w:r>
      <w:bookmarkEnd w:id="0"/>
    </w:p>
    <w:p w14:paraId="1E1DDB5D" w14:textId="77777777" w:rsidR="00B2542A" w:rsidRPr="00F34AC2" w:rsidRDefault="00F27338" w:rsidP="00E808A8">
      <w:pPr>
        <w:pStyle w:val="Heading1"/>
        <w:spacing w:before="0"/>
        <w:rPr>
          <w:rFonts w:ascii="Arial" w:hAnsi="Arial" w:cs="Arial"/>
          <w:color w:val="auto"/>
        </w:rPr>
      </w:pPr>
      <w:bookmarkStart w:id="1" w:name="_Toc433101290"/>
      <w:r>
        <w:rPr>
          <w:rFonts w:ascii="Arial" w:hAnsi="Arial" w:cs="Arial"/>
          <w:color w:val="auto"/>
        </w:rPr>
        <w:t xml:space="preserve">Annexure </w:t>
      </w:r>
      <w:r w:rsidR="00236372">
        <w:rPr>
          <w:rFonts w:ascii="Arial" w:hAnsi="Arial" w:cs="Arial"/>
          <w:color w:val="auto"/>
        </w:rPr>
        <w:t>3</w:t>
      </w:r>
      <w:r w:rsidR="00F34AC2">
        <w:rPr>
          <w:rFonts w:ascii="Arial" w:hAnsi="Arial" w:cs="Arial"/>
          <w:color w:val="auto"/>
        </w:rPr>
        <w:t>: Catalytic Urban development Project Pipeline Template</w:t>
      </w:r>
      <w:bookmarkEnd w:id="1"/>
    </w:p>
    <w:tbl>
      <w:tblPr>
        <w:tblW w:w="155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10"/>
        <w:gridCol w:w="1107"/>
        <w:gridCol w:w="1323"/>
        <w:gridCol w:w="2340"/>
        <w:gridCol w:w="3177"/>
        <w:gridCol w:w="1530"/>
        <w:gridCol w:w="1427"/>
        <w:gridCol w:w="2790"/>
      </w:tblGrid>
      <w:tr w:rsidR="006A05F3" w:rsidRPr="00DF15BD" w14:paraId="6F41B757" w14:textId="77777777" w:rsidTr="006A05F3">
        <w:trPr>
          <w:trHeight w:val="330"/>
        </w:trPr>
        <w:tc>
          <w:tcPr>
            <w:tcW w:w="4335" w:type="dxa"/>
            <w:gridSpan w:val="4"/>
            <w:shd w:val="clear" w:color="auto" w:fill="auto"/>
            <w:noWrap/>
            <w:vAlign w:val="bottom"/>
            <w:hideMark/>
          </w:tcPr>
          <w:p w14:paraId="7A755207"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Catalytic Urban Development Project Pipeline Template</w:t>
            </w:r>
          </w:p>
        </w:tc>
        <w:tc>
          <w:tcPr>
            <w:tcW w:w="2340" w:type="dxa"/>
            <w:shd w:val="clear" w:color="auto" w:fill="auto"/>
            <w:noWrap/>
            <w:vAlign w:val="bottom"/>
            <w:hideMark/>
          </w:tcPr>
          <w:p w14:paraId="01D8CF2F"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3177" w:type="dxa"/>
            <w:shd w:val="clear" w:color="auto" w:fill="auto"/>
            <w:noWrap/>
            <w:vAlign w:val="bottom"/>
            <w:hideMark/>
          </w:tcPr>
          <w:p w14:paraId="7590DC44"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530" w:type="dxa"/>
            <w:shd w:val="clear" w:color="auto" w:fill="auto"/>
            <w:noWrap/>
            <w:vAlign w:val="bottom"/>
            <w:hideMark/>
          </w:tcPr>
          <w:p w14:paraId="515F24A0"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427" w:type="dxa"/>
            <w:shd w:val="clear" w:color="auto" w:fill="auto"/>
            <w:noWrap/>
            <w:vAlign w:val="bottom"/>
            <w:hideMark/>
          </w:tcPr>
          <w:p w14:paraId="4A0CEBB6"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2790" w:type="dxa"/>
            <w:shd w:val="clear" w:color="auto" w:fill="auto"/>
            <w:noWrap/>
            <w:vAlign w:val="bottom"/>
            <w:hideMark/>
          </w:tcPr>
          <w:p w14:paraId="6CBB79EF"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r>
      <w:tr w:rsidR="00DF15BD" w:rsidRPr="00DF15BD" w14:paraId="33FF00BF" w14:textId="77777777" w:rsidTr="006A05F3">
        <w:trPr>
          <w:trHeight w:val="330"/>
        </w:trPr>
        <w:tc>
          <w:tcPr>
            <w:tcW w:w="15599" w:type="dxa"/>
            <w:gridSpan w:val="9"/>
            <w:shd w:val="clear" w:color="auto" w:fill="auto"/>
            <w:noWrap/>
            <w:vAlign w:val="bottom"/>
            <w:hideMark/>
          </w:tcPr>
          <w:p w14:paraId="472365A3" w14:textId="77777777" w:rsidR="00DF15BD" w:rsidRPr="00DF15BD" w:rsidRDefault="00DF15BD" w:rsidP="00DF15BD">
            <w:pPr>
              <w:spacing w:after="0" w:line="240" w:lineRule="auto"/>
              <w:jc w:val="center"/>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PROJECT DESCRIPTION</w:t>
            </w:r>
          </w:p>
        </w:tc>
      </w:tr>
      <w:tr w:rsidR="006A05F3" w:rsidRPr="00DF15BD" w14:paraId="44096718" w14:textId="77777777" w:rsidTr="006A05F3">
        <w:trPr>
          <w:trHeight w:val="330"/>
        </w:trPr>
        <w:tc>
          <w:tcPr>
            <w:tcW w:w="1095" w:type="dxa"/>
            <w:shd w:val="clear" w:color="auto" w:fill="auto"/>
            <w:noWrap/>
            <w:vAlign w:val="bottom"/>
            <w:hideMark/>
          </w:tcPr>
          <w:p w14:paraId="58CC73C1"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810" w:type="dxa"/>
            <w:shd w:val="clear" w:color="auto" w:fill="auto"/>
            <w:noWrap/>
            <w:vAlign w:val="bottom"/>
            <w:hideMark/>
          </w:tcPr>
          <w:p w14:paraId="3681A12F"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107" w:type="dxa"/>
            <w:shd w:val="clear" w:color="auto" w:fill="auto"/>
            <w:noWrap/>
            <w:vAlign w:val="bottom"/>
            <w:hideMark/>
          </w:tcPr>
          <w:p w14:paraId="26115B65"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323" w:type="dxa"/>
            <w:shd w:val="clear" w:color="auto" w:fill="auto"/>
            <w:noWrap/>
            <w:vAlign w:val="bottom"/>
            <w:hideMark/>
          </w:tcPr>
          <w:p w14:paraId="02EC0AEF"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5517" w:type="dxa"/>
            <w:gridSpan w:val="2"/>
            <w:shd w:val="clear" w:color="auto" w:fill="auto"/>
            <w:noWrap/>
            <w:vAlign w:val="bottom"/>
            <w:hideMark/>
          </w:tcPr>
          <w:p w14:paraId="346C331D"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530" w:type="dxa"/>
            <w:shd w:val="clear" w:color="auto" w:fill="auto"/>
            <w:noWrap/>
            <w:vAlign w:val="bottom"/>
            <w:hideMark/>
          </w:tcPr>
          <w:p w14:paraId="35F1B388"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427" w:type="dxa"/>
            <w:shd w:val="clear" w:color="auto" w:fill="auto"/>
            <w:noWrap/>
            <w:vAlign w:val="bottom"/>
            <w:hideMark/>
          </w:tcPr>
          <w:p w14:paraId="14814AA4"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2790" w:type="dxa"/>
            <w:shd w:val="clear" w:color="auto" w:fill="auto"/>
            <w:noWrap/>
            <w:vAlign w:val="bottom"/>
            <w:hideMark/>
          </w:tcPr>
          <w:p w14:paraId="3F192E13"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r>
      <w:tr w:rsidR="007B4044" w:rsidRPr="00DF15BD" w14:paraId="4B4E8E5C" w14:textId="77777777" w:rsidTr="006A05F3">
        <w:trPr>
          <w:trHeight w:val="465"/>
        </w:trPr>
        <w:tc>
          <w:tcPr>
            <w:tcW w:w="1095" w:type="dxa"/>
            <w:shd w:val="clear" w:color="auto" w:fill="FABF8F" w:themeFill="accent6" w:themeFillTint="99"/>
            <w:vAlign w:val="center"/>
            <w:hideMark/>
          </w:tcPr>
          <w:p w14:paraId="37C4D58B"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 xml:space="preserve">Name of Integration Zone </w:t>
            </w:r>
          </w:p>
        </w:tc>
        <w:tc>
          <w:tcPr>
            <w:tcW w:w="810" w:type="dxa"/>
            <w:shd w:val="clear" w:color="auto" w:fill="FABF8F" w:themeFill="accent6" w:themeFillTint="99"/>
            <w:vAlign w:val="center"/>
            <w:hideMark/>
          </w:tcPr>
          <w:p w14:paraId="1540F676"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Network Element</w:t>
            </w:r>
          </w:p>
        </w:tc>
        <w:tc>
          <w:tcPr>
            <w:tcW w:w="1107" w:type="dxa"/>
            <w:shd w:val="clear" w:color="auto" w:fill="FABF8F" w:themeFill="accent6" w:themeFillTint="99"/>
            <w:vAlign w:val="center"/>
            <w:hideMark/>
          </w:tcPr>
          <w:p w14:paraId="783BD2D9"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Name of Precinct</w:t>
            </w:r>
          </w:p>
        </w:tc>
        <w:tc>
          <w:tcPr>
            <w:tcW w:w="1323" w:type="dxa"/>
            <w:shd w:val="clear" w:color="auto" w:fill="FABF8F" w:themeFill="accent6" w:themeFillTint="99"/>
            <w:vAlign w:val="center"/>
            <w:hideMark/>
          </w:tcPr>
          <w:p w14:paraId="2A14C1B3"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Name of Project</w:t>
            </w:r>
          </w:p>
        </w:tc>
        <w:tc>
          <w:tcPr>
            <w:tcW w:w="5517" w:type="dxa"/>
            <w:gridSpan w:val="2"/>
            <w:shd w:val="clear" w:color="auto" w:fill="FABF8F" w:themeFill="accent6" w:themeFillTint="99"/>
            <w:vAlign w:val="center"/>
            <w:hideMark/>
          </w:tcPr>
          <w:p w14:paraId="7957B508"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Description of project</w:t>
            </w:r>
          </w:p>
        </w:tc>
        <w:tc>
          <w:tcPr>
            <w:tcW w:w="1530" w:type="dxa"/>
            <w:shd w:val="clear" w:color="auto" w:fill="FABF8F" w:themeFill="accent6" w:themeFillTint="99"/>
            <w:vAlign w:val="center"/>
            <w:hideMark/>
          </w:tcPr>
          <w:p w14:paraId="34C8FF46"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Location</w:t>
            </w:r>
          </w:p>
        </w:tc>
        <w:tc>
          <w:tcPr>
            <w:tcW w:w="1427" w:type="dxa"/>
            <w:shd w:val="clear" w:color="auto" w:fill="FABF8F" w:themeFill="accent6" w:themeFillTint="99"/>
            <w:vAlign w:val="center"/>
            <w:hideMark/>
          </w:tcPr>
          <w:p w14:paraId="1DF5F494"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Type (e.g. Residential)</w:t>
            </w:r>
          </w:p>
        </w:tc>
        <w:tc>
          <w:tcPr>
            <w:tcW w:w="2790" w:type="dxa"/>
            <w:shd w:val="clear" w:color="auto" w:fill="FABF8F" w:themeFill="accent6" w:themeFillTint="99"/>
            <w:vAlign w:val="center"/>
            <w:hideMark/>
          </w:tcPr>
          <w:p w14:paraId="7FB48490"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Yield (Quantity)</w:t>
            </w:r>
          </w:p>
        </w:tc>
      </w:tr>
      <w:tr w:rsidR="007B4044" w:rsidRPr="00DF15BD" w14:paraId="0D857353" w14:textId="77777777" w:rsidTr="006A05F3">
        <w:trPr>
          <w:trHeight w:val="690"/>
        </w:trPr>
        <w:tc>
          <w:tcPr>
            <w:tcW w:w="1095" w:type="dxa"/>
            <w:shd w:val="clear" w:color="auto" w:fill="FABF8F" w:themeFill="accent6" w:themeFillTint="99"/>
            <w:hideMark/>
          </w:tcPr>
          <w:p w14:paraId="1FB8379D"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810" w:type="dxa"/>
            <w:vMerge w:val="restart"/>
            <w:shd w:val="clear" w:color="auto" w:fill="FABF8F" w:themeFill="accent6" w:themeFillTint="99"/>
            <w:hideMark/>
          </w:tcPr>
          <w:p w14:paraId="793A53DB"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107" w:type="dxa"/>
            <w:vMerge w:val="restart"/>
            <w:shd w:val="clear" w:color="auto" w:fill="FABF8F" w:themeFill="accent6" w:themeFillTint="99"/>
            <w:hideMark/>
          </w:tcPr>
          <w:p w14:paraId="4DAFDFE2"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323" w:type="dxa"/>
            <w:vMerge w:val="restart"/>
            <w:shd w:val="clear" w:color="auto" w:fill="FABF8F" w:themeFill="accent6" w:themeFillTint="99"/>
            <w:hideMark/>
          </w:tcPr>
          <w:p w14:paraId="6F2CCD85"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5517" w:type="dxa"/>
            <w:gridSpan w:val="2"/>
            <w:shd w:val="clear" w:color="auto" w:fill="FABF8F" w:themeFill="accent6" w:themeFillTint="99"/>
            <w:hideMark/>
          </w:tcPr>
          <w:p w14:paraId="24D56127"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530" w:type="dxa"/>
            <w:vMerge w:val="restart"/>
            <w:shd w:val="clear" w:color="auto" w:fill="FABF8F" w:themeFill="accent6" w:themeFillTint="99"/>
            <w:hideMark/>
          </w:tcPr>
          <w:p w14:paraId="28FCD622"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427" w:type="dxa"/>
            <w:shd w:val="clear" w:color="auto" w:fill="FABF8F" w:themeFill="accent6" w:themeFillTint="99"/>
            <w:hideMark/>
          </w:tcPr>
          <w:p w14:paraId="06AF9C57" w14:textId="77777777" w:rsidR="00DF15BD" w:rsidRPr="00DF15BD" w:rsidRDefault="00DF15BD" w:rsidP="00DF15BD">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Guideline</w:t>
            </w:r>
          </w:p>
        </w:tc>
        <w:tc>
          <w:tcPr>
            <w:tcW w:w="2790" w:type="dxa"/>
            <w:shd w:val="clear" w:color="auto" w:fill="FABF8F" w:themeFill="accent6" w:themeFillTint="99"/>
            <w:hideMark/>
          </w:tcPr>
          <w:p w14:paraId="1A0D5BBF" w14:textId="77777777" w:rsidR="00DF15BD" w:rsidRPr="00DF15BD" w:rsidRDefault="00DF15BD" w:rsidP="00DF15BD">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Guideline</w:t>
            </w:r>
          </w:p>
        </w:tc>
      </w:tr>
      <w:tr w:rsidR="007B4044" w:rsidRPr="00DF15BD" w14:paraId="6CA6705B" w14:textId="77777777" w:rsidTr="006A05F3">
        <w:trPr>
          <w:trHeight w:val="480"/>
        </w:trPr>
        <w:tc>
          <w:tcPr>
            <w:tcW w:w="1095" w:type="dxa"/>
            <w:shd w:val="clear" w:color="auto" w:fill="FABF8F" w:themeFill="accent6" w:themeFillTint="99"/>
            <w:hideMark/>
          </w:tcPr>
          <w:p w14:paraId="53A5EED3"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810" w:type="dxa"/>
            <w:vMerge/>
            <w:shd w:val="clear" w:color="auto" w:fill="FABF8F" w:themeFill="accent6" w:themeFillTint="99"/>
            <w:vAlign w:val="center"/>
            <w:hideMark/>
          </w:tcPr>
          <w:p w14:paraId="1FC7ECEC" w14:textId="77777777" w:rsidR="00DF15BD" w:rsidRPr="00DF15BD" w:rsidRDefault="00DF15BD" w:rsidP="00DF15BD">
            <w:pPr>
              <w:spacing w:after="0" w:line="240" w:lineRule="auto"/>
              <w:rPr>
                <w:rFonts w:ascii="Arial" w:eastAsia="Times New Roman" w:hAnsi="Arial" w:cs="Arial"/>
                <w:sz w:val="36"/>
                <w:szCs w:val="36"/>
                <w:lang w:eastAsia="en-ZA"/>
              </w:rPr>
            </w:pPr>
          </w:p>
        </w:tc>
        <w:tc>
          <w:tcPr>
            <w:tcW w:w="1107" w:type="dxa"/>
            <w:vMerge/>
            <w:shd w:val="clear" w:color="auto" w:fill="FABF8F" w:themeFill="accent6" w:themeFillTint="99"/>
            <w:vAlign w:val="center"/>
            <w:hideMark/>
          </w:tcPr>
          <w:p w14:paraId="53D8CC29" w14:textId="77777777" w:rsidR="00DF15BD" w:rsidRPr="00DF15BD" w:rsidRDefault="00DF15BD" w:rsidP="00DF15BD">
            <w:pPr>
              <w:spacing w:after="0" w:line="240" w:lineRule="auto"/>
              <w:rPr>
                <w:rFonts w:ascii="Arial" w:eastAsia="Times New Roman" w:hAnsi="Arial" w:cs="Arial"/>
                <w:sz w:val="36"/>
                <w:szCs w:val="36"/>
                <w:lang w:eastAsia="en-ZA"/>
              </w:rPr>
            </w:pPr>
          </w:p>
        </w:tc>
        <w:tc>
          <w:tcPr>
            <w:tcW w:w="1323" w:type="dxa"/>
            <w:vMerge/>
            <w:shd w:val="clear" w:color="auto" w:fill="FABF8F" w:themeFill="accent6" w:themeFillTint="99"/>
            <w:vAlign w:val="center"/>
            <w:hideMark/>
          </w:tcPr>
          <w:p w14:paraId="3F1D241A" w14:textId="77777777" w:rsidR="00DF15BD" w:rsidRPr="00DF15BD" w:rsidRDefault="00DF15BD" w:rsidP="00DF15BD">
            <w:pPr>
              <w:spacing w:after="0" w:line="240" w:lineRule="auto"/>
              <w:rPr>
                <w:rFonts w:ascii="Arial" w:eastAsia="Times New Roman" w:hAnsi="Arial" w:cs="Arial"/>
                <w:sz w:val="36"/>
                <w:szCs w:val="36"/>
                <w:lang w:eastAsia="en-ZA"/>
              </w:rPr>
            </w:pPr>
          </w:p>
        </w:tc>
        <w:tc>
          <w:tcPr>
            <w:tcW w:w="5517" w:type="dxa"/>
            <w:gridSpan w:val="2"/>
            <w:shd w:val="clear" w:color="auto" w:fill="FABF8F" w:themeFill="accent6" w:themeFillTint="99"/>
            <w:hideMark/>
          </w:tcPr>
          <w:p w14:paraId="5BFEBFCD"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530" w:type="dxa"/>
            <w:vMerge/>
            <w:shd w:val="clear" w:color="auto" w:fill="FABF8F" w:themeFill="accent6" w:themeFillTint="99"/>
            <w:vAlign w:val="center"/>
            <w:hideMark/>
          </w:tcPr>
          <w:p w14:paraId="57110AD1" w14:textId="77777777" w:rsidR="00DF15BD" w:rsidRPr="00DF15BD" w:rsidRDefault="00DF15BD" w:rsidP="00DF15BD">
            <w:pPr>
              <w:spacing w:after="0" w:line="240" w:lineRule="auto"/>
              <w:rPr>
                <w:rFonts w:ascii="Arial" w:eastAsia="Times New Roman" w:hAnsi="Arial" w:cs="Arial"/>
                <w:sz w:val="36"/>
                <w:szCs w:val="36"/>
                <w:lang w:eastAsia="en-ZA"/>
              </w:rPr>
            </w:pPr>
          </w:p>
        </w:tc>
        <w:tc>
          <w:tcPr>
            <w:tcW w:w="1427" w:type="dxa"/>
            <w:shd w:val="clear" w:color="auto" w:fill="FABF8F" w:themeFill="accent6" w:themeFillTint="99"/>
            <w:hideMark/>
          </w:tcPr>
          <w:p w14:paraId="43D8CA9E"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2790" w:type="dxa"/>
            <w:shd w:val="clear" w:color="auto" w:fill="FABF8F" w:themeFill="accent6" w:themeFillTint="99"/>
            <w:hideMark/>
          </w:tcPr>
          <w:p w14:paraId="6EE1EF4E"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r>
      <w:tr w:rsidR="006A05F3" w:rsidRPr="00DF15BD" w14:paraId="1BF88F0D" w14:textId="77777777" w:rsidTr="006A05F3">
        <w:trPr>
          <w:trHeight w:val="315"/>
        </w:trPr>
        <w:tc>
          <w:tcPr>
            <w:tcW w:w="1905" w:type="dxa"/>
            <w:gridSpan w:val="2"/>
            <w:shd w:val="clear" w:color="auto" w:fill="auto"/>
            <w:noWrap/>
            <w:vAlign w:val="bottom"/>
            <w:hideMark/>
          </w:tcPr>
          <w:p w14:paraId="471AB751" w14:textId="36A46486" w:rsidR="00DF15BD" w:rsidRDefault="007B4044" w:rsidP="00996640">
            <w:r w:rsidRPr="00996640">
              <w:t>Urban Core</w:t>
            </w:r>
            <w:r w:rsidR="00CD0A90">
              <w:t xml:space="preserve">/CBD/ Primary Network  </w:t>
            </w:r>
            <w:r w:rsidRPr="00996640">
              <w:t xml:space="preserve"> </w:t>
            </w:r>
          </w:p>
          <w:p w14:paraId="66F767C7" w14:textId="77777777" w:rsidR="000803B1" w:rsidRDefault="000803B1" w:rsidP="00996640"/>
          <w:p w14:paraId="3C5536D4" w14:textId="77777777" w:rsidR="000803B1" w:rsidRDefault="000803B1" w:rsidP="00996640"/>
          <w:p w14:paraId="2C252E52" w14:textId="77777777" w:rsidR="000803B1" w:rsidRDefault="000803B1" w:rsidP="00996640"/>
          <w:p w14:paraId="296EC852" w14:textId="77777777" w:rsidR="000803B1" w:rsidRDefault="000803B1" w:rsidP="00996640"/>
          <w:p w14:paraId="483137FD" w14:textId="08F28FA1" w:rsidR="000803B1" w:rsidRPr="00996640" w:rsidRDefault="000803B1" w:rsidP="00996640"/>
        </w:tc>
        <w:tc>
          <w:tcPr>
            <w:tcW w:w="1107" w:type="dxa"/>
            <w:shd w:val="clear" w:color="auto" w:fill="auto"/>
            <w:noWrap/>
            <w:vAlign w:val="bottom"/>
            <w:hideMark/>
          </w:tcPr>
          <w:p w14:paraId="2A318583" w14:textId="77777777" w:rsidR="00DF15BD" w:rsidRDefault="000A3A5E" w:rsidP="00996640">
            <w:r w:rsidRPr="00996640">
              <w:t xml:space="preserve">Centurion Precinct </w:t>
            </w:r>
          </w:p>
          <w:p w14:paraId="48DBC888" w14:textId="77777777" w:rsidR="000803B1" w:rsidRDefault="000803B1" w:rsidP="00996640"/>
          <w:p w14:paraId="32A8F05C" w14:textId="77777777" w:rsidR="000803B1" w:rsidRDefault="000803B1" w:rsidP="00996640"/>
          <w:p w14:paraId="1619C2EE" w14:textId="77777777" w:rsidR="000803B1" w:rsidRDefault="000803B1" w:rsidP="00996640"/>
          <w:p w14:paraId="7557DF34" w14:textId="77777777" w:rsidR="000803B1" w:rsidRDefault="000803B1" w:rsidP="00996640"/>
          <w:p w14:paraId="233DB22A" w14:textId="49FDD083" w:rsidR="000803B1" w:rsidRPr="00996640" w:rsidRDefault="000803B1" w:rsidP="00996640"/>
        </w:tc>
        <w:tc>
          <w:tcPr>
            <w:tcW w:w="1323" w:type="dxa"/>
            <w:shd w:val="clear" w:color="auto" w:fill="auto"/>
            <w:noWrap/>
            <w:vAlign w:val="bottom"/>
            <w:hideMark/>
          </w:tcPr>
          <w:p w14:paraId="5F680708" w14:textId="77777777" w:rsidR="00DF15BD" w:rsidRDefault="000A3A5E" w:rsidP="00996640">
            <w:r w:rsidRPr="00996640">
              <w:t>African Gateway</w:t>
            </w:r>
          </w:p>
          <w:p w14:paraId="34E2AA67" w14:textId="77777777" w:rsidR="000803B1" w:rsidRDefault="000803B1" w:rsidP="00996640"/>
          <w:p w14:paraId="76B00BDA" w14:textId="77777777" w:rsidR="000803B1" w:rsidRDefault="000803B1" w:rsidP="00996640"/>
          <w:p w14:paraId="5AC3B39D" w14:textId="77777777" w:rsidR="000803B1" w:rsidRDefault="000803B1" w:rsidP="00996640"/>
          <w:p w14:paraId="20CE6CD2" w14:textId="77777777" w:rsidR="000803B1" w:rsidRDefault="000803B1" w:rsidP="00996640"/>
          <w:p w14:paraId="10E8B327" w14:textId="724C54E8" w:rsidR="000803B1" w:rsidRPr="00996640" w:rsidRDefault="000803B1" w:rsidP="00996640"/>
        </w:tc>
        <w:tc>
          <w:tcPr>
            <w:tcW w:w="5517" w:type="dxa"/>
            <w:gridSpan w:val="2"/>
            <w:shd w:val="clear" w:color="auto" w:fill="auto"/>
            <w:noWrap/>
            <w:vAlign w:val="bottom"/>
            <w:hideMark/>
          </w:tcPr>
          <w:p w14:paraId="6EAB3394" w14:textId="0CB5B491" w:rsidR="006A05F3" w:rsidRPr="006A05F3" w:rsidRDefault="006A05F3" w:rsidP="006A05F3">
            <w:pPr>
              <w:jc w:val="both"/>
              <w:rPr>
                <w:rFonts w:cs="Arial"/>
                <w:sz w:val="20"/>
                <w:szCs w:val="20"/>
              </w:rPr>
            </w:pPr>
            <w:r w:rsidRPr="006A05F3">
              <w:rPr>
                <w:rFonts w:cs="Arial"/>
                <w:sz w:val="20"/>
                <w:szCs w:val="20"/>
              </w:rPr>
              <w:t>Is a</w:t>
            </w:r>
            <w:r w:rsidRPr="006A05F3">
              <w:rPr>
                <w:rFonts w:cs="Arial"/>
                <w:sz w:val="20"/>
                <w:szCs w:val="20"/>
              </w:rPr>
              <w:t xml:space="preserve"> </w:t>
            </w:r>
            <w:r>
              <w:rPr>
                <w:rFonts w:cs="Arial"/>
                <w:sz w:val="20"/>
                <w:szCs w:val="20"/>
              </w:rPr>
              <w:t>m</w:t>
            </w:r>
            <w:r w:rsidRPr="006A05F3">
              <w:rPr>
                <w:rFonts w:cs="Arial"/>
                <w:sz w:val="20"/>
                <w:szCs w:val="20"/>
              </w:rPr>
              <w:t>ixed use development in the heart of Centurion</w:t>
            </w:r>
            <w:r w:rsidRPr="006A05F3">
              <w:rPr>
                <w:rFonts w:cs="Arial"/>
                <w:sz w:val="20"/>
                <w:szCs w:val="20"/>
              </w:rPr>
              <w:t xml:space="preserve"> </w:t>
            </w:r>
            <w:proofErr w:type="gramStart"/>
            <w:r w:rsidRPr="006A05F3">
              <w:rPr>
                <w:rFonts w:cs="Arial"/>
                <w:sz w:val="20"/>
                <w:szCs w:val="20"/>
              </w:rPr>
              <w:t>CBD</w:t>
            </w:r>
            <w:r w:rsidRPr="006A05F3">
              <w:rPr>
                <w:rFonts w:cs="Arial"/>
                <w:sz w:val="20"/>
                <w:szCs w:val="20"/>
              </w:rPr>
              <w:t>.</w:t>
            </w:r>
            <w:proofErr w:type="gramEnd"/>
            <w:r w:rsidRPr="006A05F3">
              <w:rPr>
                <w:rFonts w:cs="Arial"/>
                <w:sz w:val="20"/>
                <w:szCs w:val="20"/>
              </w:rPr>
              <w:t xml:space="preserve"> The project is strategically located on an </w:t>
            </w:r>
            <w:r w:rsidRPr="006A05F3">
              <w:rPr>
                <w:rFonts w:cs="Arial"/>
                <w:sz w:val="20"/>
                <w:szCs w:val="20"/>
              </w:rPr>
              <w:t>1</w:t>
            </w:r>
            <w:r w:rsidRPr="006A05F3">
              <w:rPr>
                <w:rFonts w:cs="Arial"/>
                <w:sz w:val="20"/>
                <w:szCs w:val="20"/>
              </w:rPr>
              <w:t>8ha site in close proximity to airports, local rail and bus stations and the Gautrain station at Centurion. Directly adjacent to the site is a busy regional mall and artificial lake.</w:t>
            </w:r>
          </w:p>
          <w:p w14:paraId="4A2D93FE" w14:textId="05784E2D" w:rsidR="006A05F3" w:rsidRPr="006A05F3" w:rsidRDefault="006A05F3" w:rsidP="006A05F3">
            <w:pPr>
              <w:jc w:val="both"/>
              <w:rPr>
                <w:rFonts w:cs="Arial"/>
                <w:sz w:val="20"/>
                <w:szCs w:val="20"/>
              </w:rPr>
            </w:pPr>
            <w:r w:rsidRPr="006A05F3">
              <w:rPr>
                <w:rFonts w:cs="Arial"/>
                <w:sz w:val="20"/>
                <w:szCs w:val="20"/>
              </w:rPr>
              <w:t xml:space="preserve">The concept entails the development of balanced holistic approach to the precinct local, national and international organizations, inclusive of amenities and related infrastructure to promote convenience and the general encompassing cross functional utilization of facilities. </w:t>
            </w:r>
            <w:proofErr w:type="gramStart"/>
            <w:r w:rsidRPr="006A05F3">
              <w:rPr>
                <w:rFonts w:cs="Arial"/>
                <w:sz w:val="20"/>
                <w:szCs w:val="20"/>
              </w:rPr>
              <w:t>t</w:t>
            </w:r>
            <w:r w:rsidRPr="006A05F3">
              <w:rPr>
                <w:rFonts w:cs="Arial"/>
                <w:sz w:val="20"/>
                <w:szCs w:val="20"/>
              </w:rPr>
              <w:t>his</w:t>
            </w:r>
            <w:proofErr w:type="gramEnd"/>
            <w:r w:rsidRPr="006A05F3">
              <w:rPr>
                <w:rFonts w:cs="Arial"/>
                <w:sz w:val="20"/>
                <w:szCs w:val="20"/>
              </w:rPr>
              <w:t xml:space="preserve"> will be implemented by allocating specific areas on the property for individual tenants </w:t>
            </w:r>
            <w:r w:rsidRPr="006A05F3">
              <w:rPr>
                <w:rFonts w:cs="Arial"/>
                <w:sz w:val="20"/>
                <w:szCs w:val="20"/>
              </w:rPr>
              <w:t>who</w:t>
            </w:r>
            <w:r w:rsidRPr="006A05F3">
              <w:rPr>
                <w:rFonts w:cs="Arial"/>
                <w:sz w:val="20"/>
                <w:szCs w:val="20"/>
              </w:rPr>
              <w:t xml:space="preserve"> will be planned in a manner to ensure that these facilities are not isolated from the rest of the development but integrated as part of the greater development, which will promote an integrated precinct approach to encourage the utilisation of the related</w:t>
            </w:r>
            <w:r>
              <w:rPr>
                <w:rFonts w:cs="Arial"/>
                <w:sz w:val="20"/>
                <w:szCs w:val="20"/>
              </w:rPr>
              <w:t xml:space="preserve"> infrastructure.</w:t>
            </w:r>
          </w:p>
        </w:tc>
        <w:tc>
          <w:tcPr>
            <w:tcW w:w="1530" w:type="dxa"/>
            <w:shd w:val="clear" w:color="auto" w:fill="auto"/>
            <w:noWrap/>
            <w:vAlign w:val="bottom"/>
            <w:hideMark/>
          </w:tcPr>
          <w:p w14:paraId="38C6DC08" w14:textId="77777777" w:rsidR="00DF15BD" w:rsidRDefault="000A3A5E" w:rsidP="00996640">
            <w:r w:rsidRPr="00996640">
              <w:t>Centurion CBD Region 4</w:t>
            </w:r>
          </w:p>
          <w:p w14:paraId="3FF3FD17" w14:textId="77777777" w:rsidR="000803B1" w:rsidRDefault="000803B1" w:rsidP="00996640"/>
          <w:p w14:paraId="0E414190" w14:textId="77777777" w:rsidR="000803B1" w:rsidRDefault="000803B1" w:rsidP="00996640"/>
          <w:p w14:paraId="787CDB7E" w14:textId="77777777" w:rsidR="000803B1" w:rsidRDefault="000803B1" w:rsidP="00996640"/>
          <w:p w14:paraId="68FD7B17" w14:textId="77777777" w:rsidR="000803B1" w:rsidRDefault="000803B1" w:rsidP="00996640"/>
          <w:p w14:paraId="51935349" w14:textId="1D1A4BB1" w:rsidR="000803B1" w:rsidRPr="00996640" w:rsidRDefault="000803B1" w:rsidP="00996640"/>
        </w:tc>
        <w:tc>
          <w:tcPr>
            <w:tcW w:w="1427" w:type="dxa"/>
            <w:shd w:val="clear" w:color="auto" w:fill="auto"/>
            <w:noWrap/>
            <w:vAlign w:val="bottom"/>
            <w:hideMark/>
          </w:tcPr>
          <w:p w14:paraId="715BBE43" w14:textId="77777777" w:rsidR="00DF15BD" w:rsidRDefault="000A3A5E" w:rsidP="00996640">
            <w:r w:rsidRPr="00996640">
              <w:t>Mixed Use Development</w:t>
            </w:r>
          </w:p>
          <w:p w14:paraId="679F054D" w14:textId="77777777" w:rsidR="000803B1" w:rsidRDefault="000803B1" w:rsidP="00996640"/>
          <w:p w14:paraId="5A9B49A4" w14:textId="77777777" w:rsidR="000803B1" w:rsidRDefault="000803B1" w:rsidP="00996640"/>
          <w:p w14:paraId="1264FD49" w14:textId="77777777" w:rsidR="000803B1" w:rsidRDefault="000803B1" w:rsidP="00996640"/>
          <w:p w14:paraId="475591CA" w14:textId="77777777" w:rsidR="000803B1" w:rsidRDefault="000803B1" w:rsidP="00996640"/>
          <w:p w14:paraId="1BEEF376" w14:textId="14D687EA" w:rsidR="000803B1" w:rsidRPr="00996640" w:rsidRDefault="000803B1" w:rsidP="00996640"/>
        </w:tc>
        <w:tc>
          <w:tcPr>
            <w:tcW w:w="2790" w:type="dxa"/>
            <w:shd w:val="clear" w:color="auto" w:fill="auto"/>
            <w:noWrap/>
            <w:vAlign w:val="bottom"/>
            <w:hideMark/>
          </w:tcPr>
          <w:p w14:paraId="2BE7FDA2" w14:textId="6662A819" w:rsidR="00DF15BD" w:rsidRDefault="007B4044" w:rsidP="00A97C93">
            <w:pPr>
              <w:spacing w:after="0" w:line="240" w:lineRule="auto"/>
              <w:jc w:val="both"/>
              <w:rPr>
                <w:rFonts w:cs="Arial"/>
              </w:rPr>
            </w:pPr>
            <w:r w:rsidRPr="006A05F3">
              <w:rPr>
                <w:rFonts w:cs="Arial"/>
              </w:rPr>
              <w:t xml:space="preserve">The development is envisaged to include </w:t>
            </w:r>
            <w:r w:rsidRPr="006A05F3">
              <w:rPr>
                <w:rFonts w:cs="Arial"/>
                <w:i/>
              </w:rPr>
              <w:t xml:space="preserve">inter alia </w:t>
            </w:r>
            <w:r w:rsidR="006A05F3">
              <w:rPr>
                <w:rFonts w:cs="Arial"/>
              </w:rPr>
              <w:t>500 hotel rooms, 150,000sqm of offices, 35,000</w:t>
            </w:r>
            <w:r w:rsidRPr="006A05F3">
              <w:rPr>
                <w:rFonts w:cs="Arial"/>
              </w:rPr>
              <w:t xml:space="preserve">sqm commercial space and high end residential apartments, giving a total development of approximately </w:t>
            </w:r>
            <w:r w:rsidR="006A05F3">
              <w:rPr>
                <w:rFonts w:cs="Arial"/>
              </w:rPr>
              <w:t>240,000</w:t>
            </w:r>
            <w:r w:rsidRPr="006A05F3">
              <w:rPr>
                <w:rFonts w:cs="Arial"/>
              </w:rPr>
              <w:t xml:space="preserve">sqm. The main development focus will be to develop the new Tshwane International Convention Centre centrally located within the precinct. </w:t>
            </w:r>
          </w:p>
          <w:p w14:paraId="7DF9F887" w14:textId="77777777" w:rsidR="006A05F3" w:rsidRDefault="006A05F3" w:rsidP="00A97C93">
            <w:pPr>
              <w:spacing w:after="0" w:line="240" w:lineRule="auto"/>
              <w:jc w:val="both"/>
              <w:rPr>
                <w:rFonts w:cs="Arial"/>
              </w:rPr>
            </w:pPr>
          </w:p>
          <w:p w14:paraId="79C05A96" w14:textId="77777777" w:rsidR="006A05F3" w:rsidRDefault="006A05F3" w:rsidP="00A97C93">
            <w:pPr>
              <w:spacing w:after="0" w:line="240" w:lineRule="auto"/>
              <w:jc w:val="both"/>
              <w:rPr>
                <w:rFonts w:cs="Arial"/>
              </w:rPr>
            </w:pPr>
          </w:p>
          <w:p w14:paraId="63601CF5" w14:textId="77777777" w:rsidR="006A05F3" w:rsidRDefault="006A05F3" w:rsidP="00A97C93">
            <w:pPr>
              <w:spacing w:after="0" w:line="240" w:lineRule="auto"/>
              <w:jc w:val="both"/>
              <w:rPr>
                <w:rFonts w:cs="Arial"/>
              </w:rPr>
            </w:pPr>
          </w:p>
          <w:p w14:paraId="38FEA479" w14:textId="226766F0" w:rsidR="006A05F3" w:rsidRPr="006A05F3" w:rsidRDefault="006A05F3" w:rsidP="00A97C93">
            <w:pPr>
              <w:spacing w:after="0" w:line="240" w:lineRule="auto"/>
              <w:jc w:val="both"/>
              <w:rPr>
                <w:rFonts w:eastAsia="Times New Roman" w:cs="Times New Roman"/>
                <w:color w:val="000000"/>
                <w:sz w:val="24"/>
                <w:szCs w:val="24"/>
                <w:lang w:eastAsia="en-ZA"/>
              </w:rPr>
            </w:pPr>
          </w:p>
        </w:tc>
      </w:tr>
    </w:tbl>
    <w:p w14:paraId="572CF4E2" w14:textId="095EF706" w:rsidR="00DF15BD" w:rsidRDefault="00DF15BD" w:rsidP="00D12FA0"/>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1366"/>
        <w:gridCol w:w="812"/>
        <w:gridCol w:w="539"/>
        <w:gridCol w:w="900"/>
        <w:gridCol w:w="634"/>
        <w:gridCol w:w="716"/>
        <w:gridCol w:w="590"/>
        <w:gridCol w:w="44"/>
        <w:gridCol w:w="1439"/>
        <w:gridCol w:w="542"/>
        <w:gridCol w:w="342"/>
        <w:gridCol w:w="735"/>
        <w:gridCol w:w="723"/>
        <w:gridCol w:w="105"/>
        <w:gridCol w:w="713"/>
        <w:gridCol w:w="923"/>
        <w:gridCol w:w="149"/>
        <w:gridCol w:w="599"/>
        <w:gridCol w:w="837"/>
        <w:gridCol w:w="184"/>
        <w:gridCol w:w="628"/>
        <w:gridCol w:w="1620"/>
        <w:gridCol w:w="618"/>
      </w:tblGrid>
      <w:tr w:rsidR="00580ABE" w:rsidRPr="00DF15BD" w14:paraId="7D92CBB6" w14:textId="77777777" w:rsidTr="008143FA">
        <w:trPr>
          <w:gridAfter w:val="1"/>
          <w:wAfter w:w="196" w:type="pct"/>
          <w:trHeight w:val="330"/>
        </w:trPr>
        <w:tc>
          <w:tcPr>
            <w:tcW w:w="1369" w:type="pct"/>
            <w:gridSpan w:val="6"/>
            <w:shd w:val="clear" w:color="auto" w:fill="auto"/>
            <w:noWrap/>
            <w:vAlign w:val="bottom"/>
            <w:hideMark/>
          </w:tcPr>
          <w:p w14:paraId="3C58C88F" w14:textId="77777777" w:rsidR="00061E1E" w:rsidRPr="00DF15BD" w:rsidRDefault="00061E1E" w:rsidP="00096D96">
            <w:pPr>
              <w:spacing w:after="0" w:line="240" w:lineRule="auto"/>
              <w:jc w:val="center"/>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PROJECT OUTCOME</w:t>
            </w:r>
          </w:p>
        </w:tc>
        <w:tc>
          <w:tcPr>
            <w:tcW w:w="426" w:type="pct"/>
            <w:gridSpan w:val="3"/>
            <w:shd w:val="clear" w:color="auto" w:fill="auto"/>
            <w:noWrap/>
            <w:vAlign w:val="bottom"/>
            <w:hideMark/>
          </w:tcPr>
          <w:p w14:paraId="3512F9E8"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 </w:t>
            </w:r>
          </w:p>
        </w:tc>
        <w:tc>
          <w:tcPr>
            <w:tcW w:w="3009" w:type="pct"/>
            <w:gridSpan w:val="14"/>
            <w:shd w:val="clear" w:color="auto" w:fill="auto"/>
            <w:noWrap/>
            <w:vAlign w:val="bottom"/>
            <w:hideMark/>
          </w:tcPr>
          <w:p w14:paraId="3409F899" w14:textId="77777777" w:rsidR="00061E1E" w:rsidRPr="00DF15BD" w:rsidRDefault="00061E1E" w:rsidP="00096D96">
            <w:pPr>
              <w:spacing w:after="0" w:line="240" w:lineRule="auto"/>
              <w:jc w:val="center"/>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PROJECT PROCESS</w:t>
            </w:r>
          </w:p>
        </w:tc>
      </w:tr>
      <w:tr w:rsidR="008143FA" w:rsidRPr="00DF15BD" w14:paraId="09F5E93F" w14:textId="77777777" w:rsidTr="009D77A2">
        <w:trPr>
          <w:gridAfter w:val="1"/>
          <w:wAfter w:w="196" w:type="pct"/>
          <w:trHeight w:val="330"/>
        </w:trPr>
        <w:tc>
          <w:tcPr>
            <w:tcW w:w="886" w:type="pct"/>
            <w:gridSpan w:val="4"/>
            <w:shd w:val="clear" w:color="auto" w:fill="auto"/>
            <w:noWrap/>
            <w:vAlign w:val="bottom"/>
            <w:hideMark/>
          </w:tcPr>
          <w:p w14:paraId="039E05EC"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6055EB80"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5B387340"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1FAA51B7"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640DAFCC"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7C1E0889"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273A7166"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081D12AD"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5E62284C"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76B0E750"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7BA6E3FE"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4C8571BF"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36698A93" w14:textId="77777777" w:rsidR="00061E1E" w:rsidRPr="00DF15BD" w:rsidRDefault="00061E1E" w:rsidP="00096D96">
            <w:pPr>
              <w:spacing w:after="0" w:line="240" w:lineRule="auto"/>
              <w:rPr>
                <w:rFonts w:ascii="Calibri" w:eastAsia="Times New Roman" w:hAnsi="Calibri" w:cs="Times New Roman"/>
                <w:color w:val="000000"/>
                <w:sz w:val="24"/>
                <w:szCs w:val="24"/>
                <w:lang w:eastAsia="en-ZA"/>
              </w:rPr>
            </w:pPr>
          </w:p>
        </w:tc>
      </w:tr>
      <w:tr w:rsidR="00841CC5" w:rsidRPr="00DF15BD" w14:paraId="1004C72E" w14:textId="77777777" w:rsidTr="009D77A2">
        <w:trPr>
          <w:gridAfter w:val="1"/>
          <w:wAfter w:w="196" w:type="pct"/>
          <w:trHeight w:val="465"/>
        </w:trPr>
        <w:tc>
          <w:tcPr>
            <w:tcW w:w="886" w:type="pct"/>
            <w:gridSpan w:val="4"/>
            <w:shd w:val="clear" w:color="auto" w:fill="FABF8F" w:themeFill="accent6" w:themeFillTint="99"/>
            <w:vAlign w:val="center"/>
            <w:hideMark/>
          </w:tcPr>
          <w:p w14:paraId="3A01C012"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Project Impact (E.g. Fiscal)</w:t>
            </w:r>
          </w:p>
        </w:tc>
        <w:tc>
          <w:tcPr>
            <w:tcW w:w="484" w:type="pct"/>
            <w:gridSpan w:val="2"/>
            <w:shd w:val="clear" w:color="auto" w:fill="FABF8F" w:themeFill="accent6" w:themeFillTint="99"/>
            <w:vAlign w:val="center"/>
            <w:hideMark/>
          </w:tcPr>
          <w:p w14:paraId="7032567E"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Project Demand</w:t>
            </w:r>
          </w:p>
        </w:tc>
        <w:tc>
          <w:tcPr>
            <w:tcW w:w="426" w:type="pct"/>
            <w:gridSpan w:val="3"/>
            <w:shd w:val="clear" w:color="auto" w:fill="FABF8F" w:themeFill="accent6" w:themeFillTint="99"/>
            <w:vAlign w:val="center"/>
            <w:hideMark/>
          </w:tcPr>
          <w:p w14:paraId="562D0573"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 </w:t>
            </w:r>
          </w:p>
        </w:tc>
        <w:tc>
          <w:tcPr>
            <w:tcW w:w="454" w:type="pct"/>
            <w:shd w:val="clear" w:color="auto" w:fill="FABF8F" w:themeFill="accent6" w:themeFillTint="99"/>
            <w:vAlign w:val="center"/>
            <w:hideMark/>
          </w:tcPr>
          <w:p w14:paraId="1836F95A"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Current Stage in the Project Cycle</w:t>
            </w:r>
          </w:p>
        </w:tc>
        <w:tc>
          <w:tcPr>
            <w:tcW w:w="279" w:type="pct"/>
            <w:gridSpan w:val="2"/>
            <w:shd w:val="clear" w:color="auto" w:fill="FABF8F" w:themeFill="accent6" w:themeFillTint="99"/>
            <w:vAlign w:val="center"/>
            <w:hideMark/>
          </w:tcPr>
          <w:p w14:paraId="1008ACBE"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Estimated Total Project Cost</w:t>
            </w:r>
          </w:p>
        </w:tc>
        <w:tc>
          <w:tcPr>
            <w:tcW w:w="232" w:type="pct"/>
            <w:shd w:val="clear" w:color="auto" w:fill="FABF8F" w:themeFill="accent6" w:themeFillTint="99"/>
            <w:vAlign w:val="center"/>
            <w:hideMark/>
          </w:tcPr>
          <w:p w14:paraId="37D7AD98"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Funding Received</w:t>
            </w:r>
          </w:p>
        </w:tc>
        <w:tc>
          <w:tcPr>
            <w:tcW w:w="261" w:type="pct"/>
            <w:gridSpan w:val="2"/>
            <w:shd w:val="clear" w:color="auto" w:fill="FABF8F" w:themeFill="accent6" w:themeFillTint="99"/>
            <w:vAlign w:val="center"/>
            <w:hideMark/>
          </w:tcPr>
          <w:p w14:paraId="682B7F60"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 xml:space="preserve">Source of Funding </w:t>
            </w:r>
          </w:p>
        </w:tc>
        <w:tc>
          <w:tcPr>
            <w:tcW w:w="225" w:type="pct"/>
            <w:shd w:val="clear" w:color="auto" w:fill="FABF8F" w:themeFill="accent6" w:themeFillTint="99"/>
            <w:vAlign w:val="center"/>
            <w:hideMark/>
          </w:tcPr>
          <w:p w14:paraId="67C279F0"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Funded What</w:t>
            </w:r>
          </w:p>
        </w:tc>
        <w:tc>
          <w:tcPr>
            <w:tcW w:w="291" w:type="pct"/>
            <w:shd w:val="clear" w:color="auto" w:fill="FABF8F" w:themeFill="accent6" w:themeFillTint="99"/>
            <w:vAlign w:val="center"/>
            <w:hideMark/>
          </w:tcPr>
          <w:p w14:paraId="2ACCD3E4"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Funding Requested</w:t>
            </w:r>
          </w:p>
        </w:tc>
        <w:tc>
          <w:tcPr>
            <w:tcW w:w="236" w:type="pct"/>
            <w:gridSpan w:val="2"/>
            <w:shd w:val="clear" w:color="auto" w:fill="FABF8F" w:themeFill="accent6" w:themeFillTint="99"/>
            <w:vAlign w:val="center"/>
            <w:hideMark/>
          </w:tcPr>
          <w:p w14:paraId="0EE9944B"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Source of Funding</w:t>
            </w:r>
          </w:p>
        </w:tc>
        <w:tc>
          <w:tcPr>
            <w:tcW w:w="264" w:type="pct"/>
            <w:shd w:val="clear" w:color="auto" w:fill="FABF8F" w:themeFill="accent6" w:themeFillTint="99"/>
            <w:vAlign w:val="center"/>
            <w:hideMark/>
          </w:tcPr>
          <w:p w14:paraId="31EAB925"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To Fund What</w:t>
            </w:r>
          </w:p>
        </w:tc>
        <w:tc>
          <w:tcPr>
            <w:tcW w:w="256" w:type="pct"/>
            <w:gridSpan w:val="2"/>
            <w:shd w:val="clear" w:color="auto" w:fill="FABF8F" w:themeFill="accent6" w:themeFillTint="99"/>
            <w:vAlign w:val="center"/>
            <w:hideMark/>
          </w:tcPr>
          <w:p w14:paraId="14CD8740"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Project Manager</w:t>
            </w:r>
          </w:p>
        </w:tc>
        <w:tc>
          <w:tcPr>
            <w:tcW w:w="511" w:type="pct"/>
            <w:shd w:val="clear" w:color="auto" w:fill="FABF8F" w:themeFill="accent6" w:themeFillTint="99"/>
            <w:vAlign w:val="center"/>
            <w:hideMark/>
          </w:tcPr>
          <w:p w14:paraId="2BCA6EAE" w14:textId="77777777" w:rsidR="00061E1E" w:rsidRPr="00DF15BD" w:rsidRDefault="00061E1E"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Key Dependencies</w:t>
            </w:r>
          </w:p>
        </w:tc>
      </w:tr>
      <w:tr w:rsidR="00841CC5" w:rsidRPr="00DF15BD" w14:paraId="50527852" w14:textId="77777777" w:rsidTr="009D77A2">
        <w:trPr>
          <w:gridAfter w:val="1"/>
          <w:wAfter w:w="196" w:type="pct"/>
          <w:trHeight w:val="690"/>
        </w:trPr>
        <w:tc>
          <w:tcPr>
            <w:tcW w:w="886" w:type="pct"/>
            <w:gridSpan w:val="4"/>
            <w:shd w:val="clear" w:color="auto" w:fill="FABF8F" w:themeFill="accent6" w:themeFillTint="99"/>
            <w:hideMark/>
          </w:tcPr>
          <w:p w14:paraId="2259EB81" w14:textId="77777777" w:rsidR="00061E1E" w:rsidRPr="00DF15BD" w:rsidRDefault="00061E1E" w:rsidP="00096D96">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Guideline</w:t>
            </w:r>
          </w:p>
        </w:tc>
        <w:tc>
          <w:tcPr>
            <w:tcW w:w="484" w:type="pct"/>
            <w:gridSpan w:val="2"/>
            <w:shd w:val="clear" w:color="auto" w:fill="FABF8F" w:themeFill="accent6" w:themeFillTint="99"/>
            <w:hideMark/>
          </w:tcPr>
          <w:p w14:paraId="6EAC8BC0" w14:textId="77777777" w:rsidR="00061E1E" w:rsidRPr="00DF15BD" w:rsidRDefault="00061E1E" w:rsidP="00096D96">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Evidence of Effective Demand</w:t>
            </w:r>
          </w:p>
        </w:tc>
        <w:tc>
          <w:tcPr>
            <w:tcW w:w="426" w:type="pct"/>
            <w:gridSpan w:val="3"/>
            <w:shd w:val="clear" w:color="auto" w:fill="FABF8F" w:themeFill="accent6" w:themeFillTint="99"/>
            <w:hideMark/>
          </w:tcPr>
          <w:p w14:paraId="6C7A476C" w14:textId="77777777" w:rsidR="00061E1E" w:rsidRPr="00DF15BD" w:rsidRDefault="00061E1E" w:rsidP="00096D96">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 </w:t>
            </w:r>
          </w:p>
        </w:tc>
        <w:tc>
          <w:tcPr>
            <w:tcW w:w="454" w:type="pct"/>
            <w:shd w:val="clear" w:color="auto" w:fill="FABF8F" w:themeFill="accent6" w:themeFillTint="99"/>
            <w:hideMark/>
          </w:tcPr>
          <w:p w14:paraId="2A12F20C" w14:textId="77777777" w:rsidR="00061E1E" w:rsidRPr="00DF15BD" w:rsidRDefault="00061E1E" w:rsidP="00096D96">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PPF Policy Framework</w:t>
            </w:r>
          </w:p>
        </w:tc>
        <w:tc>
          <w:tcPr>
            <w:tcW w:w="279" w:type="pct"/>
            <w:gridSpan w:val="2"/>
            <w:shd w:val="clear" w:color="auto" w:fill="FABF8F" w:themeFill="accent6" w:themeFillTint="99"/>
            <w:hideMark/>
          </w:tcPr>
          <w:p w14:paraId="33DC7AEB" w14:textId="77777777" w:rsidR="00061E1E" w:rsidRPr="00DF15BD" w:rsidRDefault="00061E1E"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232" w:type="pct"/>
            <w:vMerge w:val="restart"/>
            <w:shd w:val="clear" w:color="auto" w:fill="FABF8F" w:themeFill="accent6" w:themeFillTint="99"/>
            <w:vAlign w:val="center"/>
            <w:hideMark/>
          </w:tcPr>
          <w:p w14:paraId="2C646AEE"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61" w:type="pct"/>
            <w:gridSpan w:val="2"/>
            <w:shd w:val="clear" w:color="auto" w:fill="FABF8F" w:themeFill="accent6" w:themeFillTint="99"/>
            <w:vAlign w:val="center"/>
            <w:hideMark/>
          </w:tcPr>
          <w:p w14:paraId="2366F2F8"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25" w:type="pct"/>
            <w:vMerge w:val="restart"/>
            <w:shd w:val="clear" w:color="auto" w:fill="FABF8F" w:themeFill="accent6" w:themeFillTint="99"/>
            <w:vAlign w:val="center"/>
            <w:hideMark/>
          </w:tcPr>
          <w:p w14:paraId="3F83EB03"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91" w:type="pct"/>
            <w:shd w:val="clear" w:color="auto" w:fill="FABF8F" w:themeFill="accent6" w:themeFillTint="99"/>
            <w:vAlign w:val="center"/>
            <w:hideMark/>
          </w:tcPr>
          <w:p w14:paraId="42DBA08A"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36" w:type="pct"/>
            <w:gridSpan w:val="2"/>
            <w:shd w:val="clear" w:color="auto" w:fill="FABF8F" w:themeFill="accent6" w:themeFillTint="99"/>
            <w:vAlign w:val="center"/>
            <w:hideMark/>
          </w:tcPr>
          <w:p w14:paraId="7EAAAEC9"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64" w:type="pct"/>
            <w:vMerge w:val="restart"/>
            <w:shd w:val="clear" w:color="auto" w:fill="FABF8F" w:themeFill="accent6" w:themeFillTint="99"/>
            <w:vAlign w:val="center"/>
            <w:hideMark/>
          </w:tcPr>
          <w:p w14:paraId="7500615B"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56" w:type="pct"/>
            <w:gridSpan w:val="2"/>
            <w:vMerge w:val="restart"/>
            <w:shd w:val="clear" w:color="auto" w:fill="FABF8F" w:themeFill="accent6" w:themeFillTint="99"/>
            <w:vAlign w:val="center"/>
            <w:hideMark/>
          </w:tcPr>
          <w:p w14:paraId="2AA3E881"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511" w:type="pct"/>
            <w:vMerge w:val="restart"/>
            <w:shd w:val="clear" w:color="auto" w:fill="FABF8F" w:themeFill="accent6" w:themeFillTint="99"/>
            <w:vAlign w:val="center"/>
            <w:hideMark/>
          </w:tcPr>
          <w:p w14:paraId="6D1B6DDC"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r>
      <w:tr w:rsidR="00841CC5" w:rsidRPr="00DF15BD" w14:paraId="77A19F7D" w14:textId="77777777" w:rsidTr="009D77A2">
        <w:trPr>
          <w:gridAfter w:val="1"/>
          <w:wAfter w:w="196" w:type="pct"/>
          <w:trHeight w:val="480"/>
        </w:trPr>
        <w:tc>
          <w:tcPr>
            <w:tcW w:w="886" w:type="pct"/>
            <w:gridSpan w:val="4"/>
            <w:shd w:val="clear" w:color="auto" w:fill="FABF8F" w:themeFill="accent6" w:themeFillTint="99"/>
            <w:hideMark/>
          </w:tcPr>
          <w:p w14:paraId="06DED51C" w14:textId="77777777" w:rsidR="00061E1E" w:rsidRPr="00DF15BD" w:rsidRDefault="00061E1E"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484" w:type="pct"/>
            <w:gridSpan w:val="2"/>
            <w:shd w:val="clear" w:color="auto" w:fill="FABF8F" w:themeFill="accent6" w:themeFillTint="99"/>
            <w:hideMark/>
          </w:tcPr>
          <w:p w14:paraId="2DA23531" w14:textId="77777777" w:rsidR="00061E1E" w:rsidRPr="00DF15BD" w:rsidRDefault="00061E1E"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426" w:type="pct"/>
            <w:gridSpan w:val="3"/>
            <w:shd w:val="clear" w:color="auto" w:fill="FABF8F" w:themeFill="accent6" w:themeFillTint="99"/>
            <w:hideMark/>
          </w:tcPr>
          <w:p w14:paraId="42DF5E1C" w14:textId="77777777" w:rsidR="00061E1E" w:rsidRPr="00DF15BD" w:rsidRDefault="00061E1E"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454" w:type="pct"/>
            <w:shd w:val="clear" w:color="auto" w:fill="FABF8F" w:themeFill="accent6" w:themeFillTint="99"/>
            <w:hideMark/>
          </w:tcPr>
          <w:p w14:paraId="0E2A32B0" w14:textId="77777777" w:rsidR="00061E1E" w:rsidRPr="00DF15BD" w:rsidRDefault="00061E1E"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279" w:type="pct"/>
            <w:gridSpan w:val="2"/>
            <w:shd w:val="clear" w:color="auto" w:fill="FABF8F" w:themeFill="accent6" w:themeFillTint="99"/>
            <w:hideMark/>
          </w:tcPr>
          <w:p w14:paraId="03E74D9A" w14:textId="77777777" w:rsidR="00061E1E" w:rsidRPr="00DF15BD" w:rsidRDefault="00061E1E"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232" w:type="pct"/>
            <w:vMerge/>
            <w:shd w:val="clear" w:color="auto" w:fill="FABF8F" w:themeFill="accent6" w:themeFillTint="99"/>
            <w:vAlign w:val="center"/>
            <w:hideMark/>
          </w:tcPr>
          <w:p w14:paraId="5B98C13E"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p>
        </w:tc>
        <w:tc>
          <w:tcPr>
            <w:tcW w:w="261" w:type="pct"/>
            <w:gridSpan w:val="2"/>
            <w:shd w:val="clear" w:color="auto" w:fill="FABF8F" w:themeFill="accent6" w:themeFillTint="99"/>
            <w:vAlign w:val="center"/>
            <w:hideMark/>
          </w:tcPr>
          <w:p w14:paraId="0E3A5F7D"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25" w:type="pct"/>
            <w:vMerge/>
            <w:shd w:val="clear" w:color="auto" w:fill="FABF8F" w:themeFill="accent6" w:themeFillTint="99"/>
            <w:vAlign w:val="center"/>
            <w:hideMark/>
          </w:tcPr>
          <w:p w14:paraId="706DEA77"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p>
        </w:tc>
        <w:tc>
          <w:tcPr>
            <w:tcW w:w="291" w:type="pct"/>
            <w:shd w:val="clear" w:color="auto" w:fill="FABF8F" w:themeFill="accent6" w:themeFillTint="99"/>
            <w:vAlign w:val="center"/>
            <w:hideMark/>
          </w:tcPr>
          <w:p w14:paraId="43C8CFF1"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36" w:type="pct"/>
            <w:gridSpan w:val="2"/>
            <w:shd w:val="clear" w:color="auto" w:fill="FABF8F" w:themeFill="accent6" w:themeFillTint="99"/>
            <w:vAlign w:val="center"/>
            <w:hideMark/>
          </w:tcPr>
          <w:p w14:paraId="09DE1C02"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264" w:type="pct"/>
            <w:vMerge/>
            <w:shd w:val="clear" w:color="auto" w:fill="FABF8F" w:themeFill="accent6" w:themeFillTint="99"/>
            <w:vAlign w:val="center"/>
            <w:hideMark/>
          </w:tcPr>
          <w:p w14:paraId="28E528D5"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p>
        </w:tc>
        <w:tc>
          <w:tcPr>
            <w:tcW w:w="256" w:type="pct"/>
            <w:gridSpan w:val="2"/>
            <w:vMerge/>
            <w:shd w:val="clear" w:color="auto" w:fill="FABF8F" w:themeFill="accent6" w:themeFillTint="99"/>
            <w:vAlign w:val="center"/>
            <w:hideMark/>
          </w:tcPr>
          <w:p w14:paraId="7A5C3E61"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p>
        </w:tc>
        <w:tc>
          <w:tcPr>
            <w:tcW w:w="511" w:type="pct"/>
            <w:vMerge/>
            <w:shd w:val="clear" w:color="auto" w:fill="FABF8F" w:themeFill="accent6" w:themeFillTint="99"/>
            <w:vAlign w:val="center"/>
            <w:hideMark/>
          </w:tcPr>
          <w:p w14:paraId="3FD2089F" w14:textId="77777777" w:rsidR="00061E1E" w:rsidRPr="00DF15BD" w:rsidRDefault="00061E1E" w:rsidP="00096D96">
            <w:pPr>
              <w:spacing w:after="0" w:line="240" w:lineRule="auto"/>
              <w:rPr>
                <w:rFonts w:ascii="Calibri" w:eastAsia="Times New Roman" w:hAnsi="Calibri" w:cs="Times New Roman"/>
                <w:color w:val="000000"/>
                <w:sz w:val="16"/>
                <w:szCs w:val="16"/>
                <w:lang w:eastAsia="en-ZA"/>
              </w:rPr>
            </w:pPr>
          </w:p>
        </w:tc>
      </w:tr>
      <w:tr w:rsidR="008143FA" w:rsidRPr="00DF15BD" w14:paraId="2170A157" w14:textId="77777777" w:rsidTr="009D77A2">
        <w:trPr>
          <w:gridAfter w:val="1"/>
          <w:wAfter w:w="196" w:type="pct"/>
          <w:trHeight w:val="315"/>
        </w:trPr>
        <w:tc>
          <w:tcPr>
            <w:tcW w:w="886" w:type="pct"/>
            <w:gridSpan w:val="4"/>
            <w:shd w:val="clear" w:color="auto" w:fill="auto"/>
            <w:noWrap/>
            <w:vAlign w:val="bottom"/>
          </w:tcPr>
          <w:p w14:paraId="146039C6" w14:textId="77777777" w:rsidR="009D77A2" w:rsidRPr="00036333" w:rsidRDefault="009D77A2" w:rsidP="009D77A2">
            <w:pPr>
              <w:pStyle w:val="ListParagraph"/>
              <w:ind w:left="0"/>
              <w:jc w:val="both"/>
              <w:rPr>
                <w:rFonts w:cs="Arial"/>
                <w:sz w:val="16"/>
                <w:szCs w:val="16"/>
              </w:rPr>
            </w:pPr>
            <w:r w:rsidRPr="00036333">
              <w:rPr>
                <w:rFonts w:cs="Arial"/>
                <w:sz w:val="16"/>
                <w:szCs w:val="16"/>
              </w:rPr>
              <w:t>It is a R6 billion investment.</w:t>
            </w:r>
          </w:p>
          <w:p w14:paraId="75315493" w14:textId="42DB48DC" w:rsidR="009D77A2" w:rsidRPr="00036333" w:rsidRDefault="00036333" w:rsidP="009D77A2">
            <w:pPr>
              <w:pStyle w:val="ListParagraph"/>
              <w:ind w:left="0"/>
              <w:jc w:val="both"/>
              <w:rPr>
                <w:rFonts w:cs="Arial"/>
                <w:sz w:val="16"/>
                <w:szCs w:val="16"/>
              </w:rPr>
            </w:pPr>
            <w:r w:rsidRPr="00036333">
              <w:rPr>
                <w:rFonts w:cs="Arial"/>
                <w:sz w:val="16"/>
                <w:szCs w:val="16"/>
              </w:rPr>
              <w:t>Will</w:t>
            </w:r>
            <w:r w:rsidR="009D77A2" w:rsidRPr="00036333">
              <w:rPr>
                <w:rFonts w:cs="Arial"/>
                <w:sz w:val="16"/>
                <w:szCs w:val="16"/>
              </w:rPr>
              <w:t xml:space="preserve"> contribute immensely to creating jobs and developing skills</w:t>
            </w:r>
            <w:r w:rsidRPr="00036333">
              <w:rPr>
                <w:rFonts w:cs="Arial"/>
                <w:sz w:val="16"/>
                <w:szCs w:val="16"/>
              </w:rPr>
              <w:t xml:space="preserve">. </w:t>
            </w:r>
            <w:r w:rsidR="009D77A2" w:rsidRPr="00036333">
              <w:rPr>
                <w:rFonts w:cs="Arial"/>
                <w:sz w:val="16"/>
                <w:szCs w:val="16"/>
              </w:rPr>
              <w:t xml:space="preserve"> </w:t>
            </w:r>
            <w:r w:rsidRPr="00036333">
              <w:rPr>
                <w:rFonts w:cs="Arial"/>
                <w:sz w:val="16"/>
                <w:szCs w:val="16"/>
              </w:rPr>
              <w:t xml:space="preserve">Estimated jobs  at </w:t>
            </w:r>
            <w:r w:rsidR="009D77A2" w:rsidRPr="00036333">
              <w:rPr>
                <w:rFonts w:cs="Arial"/>
                <w:sz w:val="16"/>
                <w:szCs w:val="16"/>
              </w:rPr>
              <w:t>4,804</w:t>
            </w:r>
          </w:p>
          <w:p w14:paraId="659496DB" w14:textId="77777777" w:rsidR="00036333" w:rsidRPr="00D7638B" w:rsidRDefault="00036333" w:rsidP="009D77A2">
            <w:pPr>
              <w:pStyle w:val="ListParagraph"/>
              <w:ind w:left="0"/>
              <w:jc w:val="both"/>
              <w:rPr>
                <w:rFonts w:ascii="Arial" w:hAnsi="Arial" w:cs="Arial"/>
                <w:b/>
                <w:color w:val="FF0000"/>
                <w:sz w:val="36"/>
                <w:szCs w:val="36"/>
              </w:rPr>
            </w:pPr>
          </w:p>
          <w:p w14:paraId="0E70758D" w14:textId="6EAC53AA" w:rsidR="00580ABE" w:rsidRPr="009D77A2" w:rsidRDefault="00580ABE" w:rsidP="00096D96">
            <w:pPr>
              <w:spacing w:after="0" w:line="240" w:lineRule="auto"/>
              <w:rPr>
                <w:rFonts w:eastAsia="Times New Roman" w:cs="Times New Roman"/>
                <w:color w:val="000000"/>
                <w:sz w:val="16"/>
                <w:szCs w:val="16"/>
                <w:lang w:eastAsia="en-ZA"/>
              </w:rPr>
            </w:pPr>
          </w:p>
        </w:tc>
        <w:tc>
          <w:tcPr>
            <w:tcW w:w="484" w:type="pct"/>
            <w:gridSpan w:val="2"/>
            <w:shd w:val="clear" w:color="auto" w:fill="auto"/>
            <w:noWrap/>
            <w:vAlign w:val="bottom"/>
          </w:tcPr>
          <w:p w14:paraId="6DFD7C3F"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Project feasibility study </w:t>
            </w:r>
          </w:p>
          <w:p w14:paraId="309481D0" w14:textId="77777777" w:rsidR="008143FA" w:rsidRDefault="008143FA" w:rsidP="00096D96">
            <w:pPr>
              <w:spacing w:after="0" w:line="240" w:lineRule="auto"/>
              <w:rPr>
                <w:rFonts w:eastAsia="Times New Roman" w:cs="Times New Roman"/>
                <w:color w:val="000000"/>
                <w:sz w:val="16"/>
                <w:szCs w:val="16"/>
                <w:lang w:eastAsia="en-ZA"/>
              </w:rPr>
            </w:pPr>
          </w:p>
          <w:p w14:paraId="4C44C4E1" w14:textId="77777777" w:rsidR="008143FA" w:rsidRDefault="008143FA" w:rsidP="00096D96">
            <w:pPr>
              <w:spacing w:after="0" w:line="240" w:lineRule="auto"/>
              <w:rPr>
                <w:rFonts w:eastAsia="Times New Roman" w:cs="Times New Roman"/>
                <w:color w:val="000000"/>
                <w:sz w:val="16"/>
                <w:szCs w:val="16"/>
                <w:lang w:eastAsia="en-ZA"/>
              </w:rPr>
            </w:pPr>
          </w:p>
          <w:p w14:paraId="0541CE0C" w14:textId="77777777" w:rsidR="008143FA" w:rsidRDefault="008143FA" w:rsidP="00096D96">
            <w:pPr>
              <w:spacing w:after="0" w:line="240" w:lineRule="auto"/>
              <w:rPr>
                <w:rFonts w:eastAsia="Times New Roman" w:cs="Times New Roman"/>
                <w:color w:val="000000"/>
                <w:sz w:val="16"/>
                <w:szCs w:val="16"/>
                <w:lang w:eastAsia="en-ZA"/>
              </w:rPr>
            </w:pPr>
            <w:bookmarkStart w:id="2" w:name="_GoBack"/>
            <w:bookmarkEnd w:id="2"/>
          </w:p>
          <w:p w14:paraId="488A61D3" w14:textId="77777777" w:rsidR="008143FA" w:rsidRDefault="008143FA" w:rsidP="00096D96">
            <w:pPr>
              <w:spacing w:after="0" w:line="240" w:lineRule="auto"/>
              <w:rPr>
                <w:rFonts w:eastAsia="Times New Roman" w:cs="Times New Roman"/>
                <w:color w:val="000000"/>
                <w:sz w:val="16"/>
                <w:szCs w:val="16"/>
                <w:lang w:eastAsia="en-ZA"/>
              </w:rPr>
            </w:pPr>
          </w:p>
          <w:p w14:paraId="0B5A4E5C" w14:textId="7DB11926" w:rsidR="008143FA" w:rsidRPr="00841CC5" w:rsidRDefault="008143FA" w:rsidP="00096D96">
            <w:pPr>
              <w:spacing w:after="0" w:line="240" w:lineRule="auto"/>
              <w:rPr>
                <w:rFonts w:eastAsia="Times New Roman" w:cs="Times New Roman"/>
                <w:color w:val="000000"/>
                <w:sz w:val="16"/>
                <w:szCs w:val="16"/>
                <w:lang w:eastAsia="en-ZA"/>
              </w:rPr>
            </w:pPr>
          </w:p>
        </w:tc>
        <w:tc>
          <w:tcPr>
            <w:tcW w:w="426" w:type="pct"/>
            <w:gridSpan w:val="3"/>
            <w:shd w:val="clear" w:color="auto" w:fill="auto"/>
            <w:noWrap/>
            <w:vAlign w:val="bottom"/>
          </w:tcPr>
          <w:p w14:paraId="227CD260" w14:textId="77777777" w:rsidR="00580ABE" w:rsidRPr="00841CC5" w:rsidRDefault="00580ABE" w:rsidP="00096D96">
            <w:pPr>
              <w:spacing w:after="0" w:line="240" w:lineRule="auto"/>
              <w:rPr>
                <w:rFonts w:eastAsia="Times New Roman" w:cs="Times New Roman"/>
                <w:color w:val="000000"/>
                <w:sz w:val="16"/>
                <w:szCs w:val="16"/>
                <w:lang w:eastAsia="en-ZA"/>
              </w:rPr>
            </w:pPr>
          </w:p>
        </w:tc>
        <w:tc>
          <w:tcPr>
            <w:tcW w:w="454" w:type="pct"/>
            <w:shd w:val="clear" w:color="auto" w:fill="auto"/>
            <w:noWrap/>
            <w:vAlign w:val="bottom"/>
          </w:tcPr>
          <w:p w14:paraId="73C5FF61"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Implementation </w:t>
            </w:r>
          </w:p>
          <w:p w14:paraId="7FD7AFB8" w14:textId="77777777" w:rsidR="008143FA" w:rsidRDefault="008143FA" w:rsidP="00096D96">
            <w:pPr>
              <w:spacing w:after="0" w:line="240" w:lineRule="auto"/>
              <w:rPr>
                <w:rFonts w:eastAsia="Times New Roman" w:cs="Times New Roman"/>
                <w:color w:val="000000"/>
                <w:sz w:val="16"/>
                <w:szCs w:val="16"/>
                <w:lang w:eastAsia="en-ZA"/>
              </w:rPr>
            </w:pPr>
          </w:p>
          <w:p w14:paraId="0DE31AE9" w14:textId="77777777" w:rsidR="008143FA" w:rsidRDefault="008143FA" w:rsidP="00096D96">
            <w:pPr>
              <w:spacing w:after="0" w:line="240" w:lineRule="auto"/>
              <w:rPr>
                <w:rFonts w:eastAsia="Times New Roman" w:cs="Times New Roman"/>
                <w:color w:val="000000"/>
                <w:sz w:val="16"/>
                <w:szCs w:val="16"/>
                <w:lang w:eastAsia="en-ZA"/>
              </w:rPr>
            </w:pPr>
          </w:p>
          <w:p w14:paraId="5C8C1B0F" w14:textId="77777777" w:rsidR="008143FA" w:rsidRDefault="008143FA" w:rsidP="00096D96">
            <w:pPr>
              <w:spacing w:after="0" w:line="240" w:lineRule="auto"/>
              <w:rPr>
                <w:rFonts w:eastAsia="Times New Roman" w:cs="Times New Roman"/>
                <w:color w:val="000000"/>
                <w:sz w:val="16"/>
                <w:szCs w:val="16"/>
                <w:lang w:eastAsia="en-ZA"/>
              </w:rPr>
            </w:pPr>
          </w:p>
          <w:p w14:paraId="05F6F40E" w14:textId="77777777" w:rsidR="008143FA" w:rsidRDefault="008143FA" w:rsidP="00096D96">
            <w:pPr>
              <w:spacing w:after="0" w:line="240" w:lineRule="auto"/>
              <w:rPr>
                <w:rFonts w:eastAsia="Times New Roman" w:cs="Times New Roman"/>
                <w:color w:val="000000"/>
                <w:sz w:val="16"/>
                <w:szCs w:val="16"/>
                <w:lang w:eastAsia="en-ZA"/>
              </w:rPr>
            </w:pPr>
          </w:p>
          <w:p w14:paraId="299F7422" w14:textId="66252392" w:rsidR="008143FA" w:rsidRPr="00841CC5" w:rsidRDefault="008143FA" w:rsidP="00096D96">
            <w:pPr>
              <w:spacing w:after="0" w:line="240" w:lineRule="auto"/>
              <w:rPr>
                <w:rFonts w:eastAsia="Times New Roman" w:cs="Times New Roman"/>
                <w:color w:val="000000"/>
                <w:sz w:val="16"/>
                <w:szCs w:val="16"/>
                <w:lang w:eastAsia="en-ZA"/>
              </w:rPr>
            </w:pPr>
          </w:p>
        </w:tc>
        <w:tc>
          <w:tcPr>
            <w:tcW w:w="279" w:type="pct"/>
            <w:gridSpan w:val="2"/>
            <w:shd w:val="clear" w:color="auto" w:fill="auto"/>
            <w:noWrap/>
            <w:vAlign w:val="bottom"/>
          </w:tcPr>
          <w:p w14:paraId="55BAD1C3" w14:textId="77777777" w:rsidR="00580ABE" w:rsidRDefault="006A05F3" w:rsidP="00096D96">
            <w:pPr>
              <w:spacing w:after="0" w:line="240" w:lineRule="auto"/>
              <w:rPr>
                <w:rFonts w:eastAsia="Times New Roman" w:cs="Arial"/>
                <w:color w:val="000000"/>
                <w:sz w:val="16"/>
                <w:szCs w:val="16"/>
              </w:rPr>
            </w:pPr>
            <w:r w:rsidRPr="00841CC5">
              <w:rPr>
                <w:rFonts w:eastAsia="Times New Roman" w:cs="Arial"/>
                <w:color w:val="000000"/>
                <w:sz w:val="16"/>
                <w:szCs w:val="16"/>
              </w:rPr>
              <w:t>R6 Billion</w:t>
            </w:r>
          </w:p>
          <w:p w14:paraId="107D1E68" w14:textId="77777777" w:rsidR="008143FA" w:rsidRDefault="008143FA" w:rsidP="00096D96">
            <w:pPr>
              <w:spacing w:after="0" w:line="240" w:lineRule="auto"/>
              <w:rPr>
                <w:rFonts w:eastAsia="Times New Roman" w:cs="Arial"/>
                <w:color w:val="000000"/>
                <w:sz w:val="16"/>
                <w:szCs w:val="16"/>
              </w:rPr>
            </w:pPr>
          </w:p>
          <w:p w14:paraId="7B0E0D8A" w14:textId="77777777" w:rsidR="008143FA" w:rsidRDefault="008143FA" w:rsidP="00096D96">
            <w:pPr>
              <w:spacing w:after="0" w:line="240" w:lineRule="auto"/>
              <w:rPr>
                <w:rFonts w:eastAsia="Times New Roman" w:cs="Arial"/>
                <w:color w:val="000000"/>
                <w:sz w:val="16"/>
                <w:szCs w:val="16"/>
              </w:rPr>
            </w:pPr>
          </w:p>
          <w:p w14:paraId="652A4FF5" w14:textId="77777777" w:rsidR="008143FA" w:rsidRDefault="008143FA" w:rsidP="00096D96">
            <w:pPr>
              <w:spacing w:after="0" w:line="240" w:lineRule="auto"/>
              <w:rPr>
                <w:rFonts w:eastAsia="Times New Roman" w:cs="Arial"/>
                <w:color w:val="000000"/>
                <w:sz w:val="16"/>
                <w:szCs w:val="16"/>
              </w:rPr>
            </w:pPr>
          </w:p>
          <w:p w14:paraId="234A4857" w14:textId="77777777" w:rsidR="008143FA" w:rsidRDefault="008143FA" w:rsidP="00096D96">
            <w:pPr>
              <w:spacing w:after="0" w:line="240" w:lineRule="auto"/>
              <w:rPr>
                <w:rFonts w:eastAsia="Times New Roman" w:cs="Arial"/>
                <w:color w:val="000000"/>
                <w:sz w:val="16"/>
                <w:szCs w:val="16"/>
              </w:rPr>
            </w:pPr>
          </w:p>
          <w:p w14:paraId="65370C39" w14:textId="0279512F" w:rsidR="008143FA" w:rsidRPr="00841CC5" w:rsidRDefault="008143FA" w:rsidP="00096D96">
            <w:pPr>
              <w:spacing w:after="0" w:line="240" w:lineRule="auto"/>
              <w:rPr>
                <w:rFonts w:eastAsia="Times New Roman" w:cs="Times New Roman"/>
                <w:color w:val="000000"/>
                <w:sz w:val="16"/>
                <w:szCs w:val="16"/>
                <w:lang w:eastAsia="en-ZA"/>
              </w:rPr>
            </w:pPr>
          </w:p>
        </w:tc>
        <w:tc>
          <w:tcPr>
            <w:tcW w:w="232" w:type="pct"/>
            <w:shd w:val="clear" w:color="auto" w:fill="auto"/>
            <w:noWrap/>
            <w:vAlign w:val="bottom"/>
          </w:tcPr>
          <w:p w14:paraId="2A906C3B"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none</w:t>
            </w:r>
          </w:p>
          <w:p w14:paraId="2B04394D" w14:textId="77777777" w:rsidR="008143FA" w:rsidRDefault="008143FA" w:rsidP="00096D96">
            <w:pPr>
              <w:spacing w:after="0" w:line="240" w:lineRule="auto"/>
              <w:rPr>
                <w:rFonts w:eastAsia="Times New Roman" w:cs="Times New Roman"/>
                <w:color w:val="000000"/>
                <w:sz w:val="16"/>
                <w:szCs w:val="16"/>
                <w:lang w:eastAsia="en-ZA"/>
              </w:rPr>
            </w:pPr>
          </w:p>
          <w:p w14:paraId="0194DF31" w14:textId="77777777" w:rsidR="008143FA" w:rsidRDefault="008143FA" w:rsidP="00096D96">
            <w:pPr>
              <w:spacing w:after="0" w:line="240" w:lineRule="auto"/>
              <w:rPr>
                <w:rFonts w:eastAsia="Times New Roman" w:cs="Times New Roman"/>
                <w:color w:val="000000"/>
                <w:sz w:val="16"/>
                <w:szCs w:val="16"/>
                <w:lang w:eastAsia="en-ZA"/>
              </w:rPr>
            </w:pPr>
          </w:p>
          <w:p w14:paraId="4743006A" w14:textId="77777777" w:rsidR="008143FA" w:rsidRDefault="008143FA" w:rsidP="00096D96">
            <w:pPr>
              <w:spacing w:after="0" w:line="240" w:lineRule="auto"/>
              <w:rPr>
                <w:rFonts w:eastAsia="Times New Roman" w:cs="Times New Roman"/>
                <w:color w:val="000000"/>
                <w:sz w:val="16"/>
                <w:szCs w:val="16"/>
                <w:lang w:eastAsia="en-ZA"/>
              </w:rPr>
            </w:pPr>
          </w:p>
          <w:p w14:paraId="7073C363" w14:textId="77777777" w:rsidR="008143FA" w:rsidRDefault="008143FA" w:rsidP="00096D96">
            <w:pPr>
              <w:spacing w:after="0" w:line="240" w:lineRule="auto"/>
              <w:rPr>
                <w:rFonts w:eastAsia="Times New Roman" w:cs="Times New Roman"/>
                <w:color w:val="000000"/>
                <w:sz w:val="16"/>
                <w:szCs w:val="16"/>
                <w:lang w:eastAsia="en-ZA"/>
              </w:rPr>
            </w:pPr>
          </w:p>
          <w:p w14:paraId="0BDCD8AD" w14:textId="032C3332" w:rsidR="008143FA" w:rsidRPr="00841CC5" w:rsidRDefault="008143FA" w:rsidP="00096D96">
            <w:pPr>
              <w:spacing w:after="0" w:line="240" w:lineRule="auto"/>
              <w:rPr>
                <w:rFonts w:eastAsia="Times New Roman" w:cs="Times New Roman"/>
                <w:color w:val="000000"/>
                <w:sz w:val="16"/>
                <w:szCs w:val="16"/>
                <w:lang w:eastAsia="en-ZA"/>
              </w:rPr>
            </w:pPr>
          </w:p>
        </w:tc>
        <w:tc>
          <w:tcPr>
            <w:tcW w:w="261" w:type="pct"/>
            <w:gridSpan w:val="2"/>
            <w:shd w:val="clear" w:color="auto" w:fill="auto"/>
            <w:noWrap/>
            <w:vAlign w:val="bottom"/>
          </w:tcPr>
          <w:p w14:paraId="398A34ED"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Privately funded</w:t>
            </w:r>
          </w:p>
          <w:p w14:paraId="241BB350" w14:textId="77777777" w:rsidR="008143FA" w:rsidRDefault="008143FA" w:rsidP="00096D96">
            <w:pPr>
              <w:spacing w:after="0" w:line="240" w:lineRule="auto"/>
              <w:rPr>
                <w:rFonts w:eastAsia="Times New Roman" w:cs="Times New Roman"/>
                <w:color w:val="000000"/>
                <w:sz w:val="16"/>
                <w:szCs w:val="16"/>
                <w:lang w:eastAsia="en-ZA"/>
              </w:rPr>
            </w:pPr>
          </w:p>
          <w:p w14:paraId="061D39C6" w14:textId="77777777" w:rsidR="008143FA" w:rsidRDefault="008143FA" w:rsidP="00096D96">
            <w:pPr>
              <w:spacing w:after="0" w:line="240" w:lineRule="auto"/>
              <w:rPr>
                <w:rFonts w:eastAsia="Times New Roman" w:cs="Times New Roman"/>
                <w:color w:val="000000"/>
                <w:sz w:val="16"/>
                <w:szCs w:val="16"/>
                <w:lang w:eastAsia="en-ZA"/>
              </w:rPr>
            </w:pPr>
          </w:p>
          <w:p w14:paraId="2A3E13F5" w14:textId="77777777" w:rsidR="008143FA" w:rsidRDefault="008143FA" w:rsidP="00096D96">
            <w:pPr>
              <w:spacing w:after="0" w:line="240" w:lineRule="auto"/>
              <w:rPr>
                <w:rFonts w:eastAsia="Times New Roman" w:cs="Times New Roman"/>
                <w:color w:val="000000"/>
                <w:sz w:val="16"/>
                <w:szCs w:val="16"/>
                <w:lang w:eastAsia="en-ZA"/>
              </w:rPr>
            </w:pPr>
          </w:p>
          <w:p w14:paraId="327122E4" w14:textId="48AB734A" w:rsidR="008143FA" w:rsidRPr="00841CC5" w:rsidRDefault="008143FA" w:rsidP="00096D96">
            <w:pPr>
              <w:spacing w:after="0" w:line="240" w:lineRule="auto"/>
              <w:rPr>
                <w:rFonts w:eastAsia="Times New Roman" w:cs="Times New Roman"/>
                <w:color w:val="000000"/>
                <w:sz w:val="16"/>
                <w:szCs w:val="16"/>
                <w:lang w:eastAsia="en-ZA"/>
              </w:rPr>
            </w:pPr>
          </w:p>
        </w:tc>
        <w:tc>
          <w:tcPr>
            <w:tcW w:w="225" w:type="pct"/>
            <w:shd w:val="clear" w:color="auto" w:fill="auto"/>
            <w:noWrap/>
            <w:vAlign w:val="bottom"/>
          </w:tcPr>
          <w:p w14:paraId="022C62EE"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None </w:t>
            </w:r>
          </w:p>
          <w:p w14:paraId="7BDBEB7F" w14:textId="77777777" w:rsidR="008143FA" w:rsidRDefault="008143FA" w:rsidP="00096D96">
            <w:pPr>
              <w:spacing w:after="0" w:line="240" w:lineRule="auto"/>
              <w:rPr>
                <w:rFonts w:eastAsia="Times New Roman" w:cs="Times New Roman"/>
                <w:color w:val="000000"/>
                <w:sz w:val="16"/>
                <w:szCs w:val="16"/>
                <w:lang w:eastAsia="en-ZA"/>
              </w:rPr>
            </w:pPr>
          </w:p>
          <w:p w14:paraId="3EE65955" w14:textId="77777777" w:rsidR="008143FA" w:rsidRDefault="008143FA" w:rsidP="00096D96">
            <w:pPr>
              <w:spacing w:after="0" w:line="240" w:lineRule="auto"/>
              <w:rPr>
                <w:rFonts w:eastAsia="Times New Roman" w:cs="Times New Roman"/>
                <w:color w:val="000000"/>
                <w:sz w:val="16"/>
                <w:szCs w:val="16"/>
                <w:lang w:eastAsia="en-ZA"/>
              </w:rPr>
            </w:pPr>
          </w:p>
          <w:p w14:paraId="25FDD564" w14:textId="77777777" w:rsidR="008143FA" w:rsidRDefault="008143FA" w:rsidP="00096D96">
            <w:pPr>
              <w:spacing w:after="0" w:line="240" w:lineRule="auto"/>
              <w:rPr>
                <w:rFonts w:eastAsia="Times New Roman" w:cs="Times New Roman"/>
                <w:color w:val="000000"/>
                <w:sz w:val="16"/>
                <w:szCs w:val="16"/>
                <w:lang w:eastAsia="en-ZA"/>
              </w:rPr>
            </w:pPr>
          </w:p>
          <w:p w14:paraId="39544797" w14:textId="4121D51A" w:rsidR="008143FA" w:rsidRPr="00841CC5" w:rsidRDefault="008143FA" w:rsidP="00096D96">
            <w:pPr>
              <w:spacing w:after="0" w:line="240" w:lineRule="auto"/>
              <w:rPr>
                <w:rFonts w:eastAsia="Times New Roman" w:cs="Times New Roman"/>
                <w:color w:val="000000"/>
                <w:sz w:val="16"/>
                <w:szCs w:val="16"/>
                <w:lang w:eastAsia="en-ZA"/>
              </w:rPr>
            </w:pPr>
          </w:p>
        </w:tc>
        <w:tc>
          <w:tcPr>
            <w:tcW w:w="291" w:type="pct"/>
            <w:shd w:val="clear" w:color="auto" w:fill="auto"/>
            <w:noWrap/>
            <w:vAlign w:val="bottom"/>
          </w:tcPr>
          <w:p w14:paraId="1CF9D89E"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R450 million </w:t>
            </w:r>
          </w:p>
          <w:p w14:paraId="37F7DCEC" w14:textId="77777777" w:rsidR="008143FA" w:rsidRDefault="008143FA" w:rsidP="00096D96">
            <w:pPr>
              <w:spacing w:after="0" w:line="240" w:lineRule="auto"/>
              <w:rPr>
                <w:rFonts w:eastAsia="Times New Roman" w:cs="Times New Roman"/>
                <w:color w:val="000000"/>
                <w:sz w:val="16"/>
                <w:szCs w:val="16"/>
                <w:lang w:eastAsia="en-ZA"/>
              </w:rPr>
            </w:pPr>
          </w:p>
          <w:p w14:paraId="3AE31410" w14:textId="77777777" w:rsidR="008143FA" w:rsidRDefault="008143FA" w:rsidP="00096D96">
            <w:pPr>
              <w:spacing w:after="0" w:line="240" w:lineRule="auto"/>
              <w:rPr>
                <w:rFonts w:eastAsia="Times New Roman" w:cs="Times New Roman"/>
                <w:color w:val="000000"/>
                <w:sz w:val="16"/>
                <w:szCs w:val="16"/>
                <w:lang w:eastAsia="en-ZA"/>
              </w:rPr>
            </w:pPr>
          </w:p>
          <w:p w14:paraId="34858AD8" w14:textId="77777777" w:rsidR="008143FA" w:rsidRDefault="008143FA" w:rsidP="00096D96">
            <w:pPr>
              <w:spacing w:after="0" w:line="240" w:lineRule="auto"/>
              <w:rPr>
                <w:rFonts w:eastAsia="Times New Roman" w:cs="Times New Roman"/>
                <w:color w:val="000000"/>
                <w:sz w:val="16"/>
                <w:szCs w:val="16"/>
                <w:lang w:eastAsia="en-ZA"/>
              </w:rPr>
            </w:pPr>
          </w:p>
          <w:p w14:paraId="714B3F9F" w14:textId="6E9CD8D7" w:rsidR="008143FA" w:rsidRPr="00841CC5" w:rsidRDefault="008143FA" w:rsidP="00096D96">
            <w:pPr>
              <w:spacing w:after="0" w:line="240" w:lineRule="auto"/>
              <w:rPr>
                <w:rFonts w:eastAsia="Times New Roman" w:cs="Times New Roman"/>
                <w:color w:val="000000"/>
                <w:sz w:val="16"/>
                <w:szCs w:val="16"/>
                <w:lang w:eastAsia="en-ZA"/>
              </w:rPr>
            </w:pPr>
          </w:p>
        </w:tc>
        <w:tc>
          <w:tcPr>
            <w:tcW w:w="236" w:type="pct"/>
            <w:gridSpan w:val="2"/>
            <w:shd w:val="clear" w:color="auto" w:fill="auto"/>
            <w:noWrap/>
            <w:vAlign w:val="bottom"/>
          </w:tcPr>
          <w:p w14:paraId="61ECD345" w14:textId="77777777" w:rsidR="008143FA"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none</w:t>
            </w:r>
          </w:p>
          <w:p w14:paraId="10097C31" w14:textId="77777777" w:rsidR="008143FA" w:rsidRDefault="008143FA" w:rsidP="00096D96">
            <w:pPr>
              <w:spacing w:after="0" w:line="240" w:lineRule="auto"/>
              <w:rPr>
                <w:rFonts w:eastAsia="Times New Roman" w:cs="Times New Roman"/>
                <w:color w:val="000000"/>
                <w:sz w:val="16"/>
                <w:szCs w:val="16"/>
                <w:lang w:eastAsia="en-ZA"/>
              </w:rPr>
            </w:pPr>
          </w:p>
          <w:p w14:paraId="56EE1D6B" w14:textId="77777777" w:rsidR="008143FA" w:rsidRDefault="008143FA" w:rsidP="00096D96">
            <w:pPr>
              <w:spacing w:after="0" w:line="240" w:lineRule="auto"/>
              <w:rPr>
                <w:rFonts w:eastAsia="Times New Roman" w:cs="Times New Roman"/>
                <w:color w:val="000000"/>
                <w:sz w:val="16"/>
                <w:szCs w:val="16"/>
                <w:lang w:eastAsia="en-ZA"/>
              </w:rPr>
            </w:pPr>
          </w:p>
          <w:p w14:paraId="07EB85DD" w14:textId="77777777" w:rsidR="008143FA" w:rsidRDefault="008143FA" w:rsidP="00096D96">
            <w:pPr>
              <w:spacing w:after="0" w:line="240" w:lineRule="auto"/>
              <w:rPr>
                <w:rFonts w:eastAsia="Times New Roman" w:cs="Times New Roman"/>
                <w:color w:val="000000"/>
                <w:sz w:val="16"/>
                <w:szCs w:val="16"/>
                <w:lang w:eastAsia="en-ZA"/>
              </w:rPr>
            </w:pPr>
          </w:p>
          <w:p w14:paraId="717B29A7" w14:textId="77777777" w:rsidR="008143FA" w:rsidRDefault="008143FA" w:rsidP="00096D96">
            <w:pPr>
              <w:spacing w:after="0" w:line="240" w:lineRule="auto"/>
              <w:rPr>
                <w:rFonts w:eastAsia="Times New Roman" w:cs="Times New Roman"/>
                <w:color w:val="000000"/>
                <w:sz w:val="16"/>
                <w:szCs w:val="16"/>
                <w:lang w:eastAsia="en-ZA"/>
              </w:rPr>
            </w:pPr>
          </w:p>
          <w:p w14:paraId="6ED4B9CF" w14:textId="5571F67A" w:rsidR="00580ABE" w:rsidRPr="00841CC5"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 </w:t>
            </w:r>
          </w:p>
        </w:tc>
        <w:tc>
          <w:tcPr>
            <w:tcW w:w="264" w:type="pct"/>
            <w:shd w:val="clear" w:color="auto" w:fill="auto"/>
            <w:noWrap/>
            <w:vAlign w:val="bottom"/>
          </w:tcPr>
          <w:p w14:paraId="590567D2" w14:textId="77777777" w:rsidR="00580ABE" w:rsidRDefault="006A05F3" w:rsidP="00096D96">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Bulk infrastructure </w:t>
            </w:r>
          </w:p>
          <w:p w14:paraId="3F6CCE23" w14:textId="77777777" w:rsidR="008143FA" w:rsidRDefault="008143FA" w:rsidP="00096D96">
            <w:pPr>
              <w:spacing w:after="0" w:line="240" w:lineRule="auto"/>
              <w:rPr>
                <w:rFonts w:eastAsia="Times New Roman" w:cs="Times New Roman"/>
                <w:color w:val="000000"/>
                <w:sz w:val="16"/>
                <w:szCs w:val="16"/>
                <w:lang w:eastAsia="en-ZA"/>
              </w:rPr>
            </w:pPr>
          </w:p>
          <w:p w14:paraId="4C2CEF4D" w14:textId="77777777" w:rsidR="008143FA" w:rsidRDefault="008143FA" w:rsidP="00096D96">
            <w:pPr>
              <w:spacing w:after="0" w:line="240" w:lineRule="auto"/>
              <w:rPr>
                <w:rFonts w:eastAsia="Times New Roman" w:cs="Times New Roman"/>
                <w:color w:val="000000"/>
                <w:sz w:val="16"/>
                <w:szCs w:val="16"/>
                <w:lang w:eastAsia="en-ZA"/>
              </w:rPr>
            </w:pPr>
          </w:p>
          <w:p w14:paraId="72E54DF6" w14:textId="77777777" w:rsidR="008143FA" w:rsidRDefault="008143FA" w:rsidP="00096D96">
            <w:pPr>
              <w:spacing w:after="0" w:line="240" w:lineRule="auto"/>
              <w:rPr>
                <w:rFonts w:eastAsia="Times New Roman" w:cs="Times New Roman"/>
                <w:color w:val="000000"/>
                <w:sz w:val="16"/>
                <w:szCs w:val="16"/>
                <w:lang w:eastAsia="en-ZA"/>
              </w:rPr>
            </w:pPr>
          </w:p>
          <w:p w14:paraId="71E92E8F" w14:textId="7F8AE83C" w:rsidR="008143FA" w:rsidRPr="00841CC5" w:rsidRDefault="008143FA" w:rsidP="00096D96">
            <w:pPr>
              <w:spacing w:after="0" w:line="240" w:lineRule="auto"/>
              <w:rPr>
                <w:rFonts w:eastAsia="Times New Roman" w:cs="Times New Roman"/>
                <w:color w:val="000000"/>
                <w:sz w:val="16"/>
                <w:szCs w:val="16"/>
                <w:lang w:eastAsia="en-ZA"/>
              </w:rPr>
            </w:pPr>
          </w:p>
        </w:tc>
        <w:tc>
          <w:tcPr>
            <w:tcW w:w="256" w:type="pct"/>
            <w:gridSpan w:val="2"/>
            <w:shd w:val="clear" w:color="auto" w:fill="auto"/>
            <w:noWrap/>
            <w:vAlign w:val="bottom"/>
          </w:tcPr>
          <w:p w14:paraId="0CC73820" w14:textId="77777777" w:rsidR="008143FA" w:rsidRDefault="006A05F3" w:rsidP="006A05F3">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Paul Silver</w:t>
            </w:r>
          </w:p>
          <w:p w14:paraId="6C064944" w14:textId="77777777" w:rsidR="008143FA" w:rsidRDefault="008143FA" w:rsidP="006A05F3">
            <w:pPr>
              <w:spacing w:after="0" w:line="240" w:lineRule="auto"/>
              <w:rPr>
                <w:rFonts w:eastAsia="Times New Roman" w:cs="Times New Roman"/>
                <w:color w:val="000000"/>
                <w:sz w:val="16"/>
                <w:szCs w:val="16"/>
                <w:lang w:eastAsia="en-ZA"/>
              </w:rPr>
            </w:pPr>
          </w:p>
          <w:p w14:paraId="483597DC" w14:textId="77777777" w:rsidR="008143FA" w:rsidRDefault="008143FA" w:rsidP="006A05F3">
            <w:pPr>
              <w:spacing w:after="0" w:line="240" w:lineRule="auto"/>
              <w:rPr>
                <w:rFonts w:eastAsia="Times New Roman" w:cs="Times New Roman"/>
                <w:color w:val="000000"/>
                <w:sz w:val="16"/>
                <w:szCs w:val="16"/>
                <w:lang w:eastAsia="en-ZA"/>
              </w:rPr>
            </w:pPr>
          </w:p>
          <w:p w14:paraId="4B0FAAD0" w14:textId="77777777" w:rsidR="008143FA" w:rsidRDefault="008143FA" w:rsidP="006A05F3">
            <w:pPr>
              <w:spacing w:after="0" w:line="240" w:lineRule="auto"/>
              <w:rPr>
                <w:rFonts w:eastAsia="Times New Roman" w:cs="Times New Roman"/>
                <w:color w:val="000000"/>
                <w:sz w:val="16"/>
                <w:szCs w:val="16"/>
                <w:lang w:eastAsia="en-ZA"/>
              </w:rPr>
            </w:pPr>
          </w:p>
          <w:p w14:paraId="3318C9E0" w14:textId="77777777" w:rsidR="008143FA" w:rsidRDefault="008143FA" w:rsidP="006A05F3">
            <w:pPr>
              <w:spacing w:after="0" w:line="240" w:lineRule="auto"/>
              <w:rPr>
                <w:rFonts w:eastAsia="Times New Roman" w:cs="Times New Roman"/>
                <w:color w:val="000000"/>
                <w:sz w:val="16"/>
                <w:szCs w:val="16"/>
                <w:lang w:eastAsia="en-ZA"/>
              </w:rPr>
            </w:pPr>
          </w:p>
          <w:p w14:paraId="19AC279A" w14:textId="51C0C9B0" w:rsidR="00580ABE" w:rsidRPr="00841CC5" w:rsidRDefault="006A05F3" w:rsidP="006A05F3">
            <w:pPr>
              <w:spacing w:after="0" w:line="240" w:lineRule="auto"/>
              <w:rPr>
                <w:rFonts w:eastAsia="Times New Roman" w:cs="Times New Roman"/>
                <w:color w:val="000000"/>
                <w:sz w:val="16"/>
                <w:szCs w:val="16"/>
                <w:lang w:eastAsia="en-ZA"/>
              </w:rPr>
            </w:pPr>
            <w:r w:rsidRPr="00841CC5">
              <w:rPr>
                <w:rFonts w:eastAsia="Times New Roman" w:cs="Times New Roman"/>
                <w:color w:val="000000"/>
                <w:sz w:val="16"/>
                <w:szCs w:val="16"/>
                <w:lang w:eastAsia="en-ZA"/>
              </w:rPr>
              <w:t xml:space="preserve"> </w:t>
            </w:r>
          </w:p>
        </w:tc>
        <w:tc>
          <w:tcPr>
            <w:tcW w:w="511" w:type="pct"/>
            <w:shd w:val="clear" w:color="auto" w:fill="auto"/>
            <w:noWrap/>
            <w:vAlign w:val="bottom"/>
          </w:tcPr>
          <w:p w14:paraId="1A34DD8C" w14:textId="77777777" w:rsidR="008143FA" w:rsidRPr="008143FA" w:rsidRDefault="008143FA" w:rsidP="008143FA">
            <w:pPr>
              <w:pStyle w:val="BodyText"/>
              <w:rPr>
                <w:rFonts w:asciiTheme="minorHAnsi" w:hAnsiTheme="minorHAnsi"/>
                <w:sz w:val="16"/>
                <w:szCs w:val="16"/>
              </w:rPr>
            </w:pPr>
            <w:r w:rsidRPr="008143FA">
              <w:rPr>
                <w:rFonts w:asciiTheme="minorHAnsi" w:hAnsiTheme="minorHAnsi"/>
                <w:sz w:val="16"/>
                <w:szCs w:val="16"/>
              </w:rPr>
              <w:t>F</w:t>
            </w:r>
            <w:r w:rsidRPr="008143FA">
              <w:rPr>
                <w:rFonts w:asciiTheme="minorHAnsi" w:hAnsiTheme="minorHAnsi"/>
                <w:sz w:val="16"/>
                <w:szCs w:val="16"/>
              </w:rPr>
              <w:t>inalisation of MOU with DIRCO;</w:t>
            </w:r>
          </w:p>
          <w:p w14:paraId="4CF9A305" w14:textId="77777777" w:rsidR="008143FA" w:rsidRPr="008143FA" w:rsidRDefault="008143FA" w:rsidP="008143FA">
            <w:pPr>
              <w:pStyle w:val="BodyText"/>
              <w:rPr>
                <w:rFonts w:asciiTheme="minorHAnsi" w:hAnsiTheme="minorHAnsi"/>
                <w:sz w:val="16"/>
                <w:szCs w:val="16"/>
              </w:rPr>
            </w:pPr>
            <w:r w:rsidRPr="008143FA">
              <w:rPr>
                <w:rFonts w:asciiTheme="minorHAnsi" w:hAnsiTheme="minorHAnsi"/>
                <w:sz w:val="16"/>
                <w:szCs w:val="16"/>
              </w:rPr>
              <w:t xml:space="preserve">Approval </w:t>
            </w:r>
            <w:r w:rsidRPr="008143FA">
              <w:rPr>
                <w:rFonts w:asciiTheme="minorHAnsi" w:hAnsiTheme="minorHAnsi"/>
                <w:sz w:val="16"/>
                <w:szCs w:val="16"/>
              </w:rPr>
              <w:t>of Project by National Treasury;</w:t>
            </w:r>
          </w:p>
          <w:p w14:paraId="062E4421" w14:textId="0876B490" w:rsidR="008143FA" w:rsidRPr="008143FA" w:rsidRDefault="008143FA" w:rsidP="008143FA">
            <w:pPr>
              <w:pStyle w:val="BodyText"/>
              <w:rPr>
                <w:rFonts w:asciiTheme="minorHAnsi" w:hAnsiTheme="minorHAnsi"/>
                <w:sz w:val="16"/>
                <w:szCs w:val="16"/>
              </w:rPr>
            </w:pPr>
            <w:r w:rsidRPr="008143FA">
              <w:rPr>
                <w:rFonts w:asciiTheme="minorHAnsi" w:hAnsiTheme="minorHAnsi"/>
                <w:sz w:val="16"/>
                <w:szCs w:val="16"/>
              </w:rPr>
              <w:t>Compliance with statutory requirements;</w:t>
            </w:r>
          </w:p>
          <w:p w14:paraId="7C77F7F6" w14:textId="37F84FB9" w:rsidR="00580ABE" w:rsidRPr="008143FA" w:rsidRDefault="008143FA" w:rsidP="008143FA">
            <w:pPr>
              <w:spacing w:after="0" w:line="240" w:lineRule="auto"/>
              <w:jc w:val="both"/>
              <w:rPr>
                <w:rFonts w:eastAsia="Times New Roman" w:cs="Times New Roman"/>
                <w:color w:val="000000"/>
                <w:sz w:val="16"/>
                <w:szCs w:val="16"/>
                <w:lang w:eastAsia="en-ZA"/>
              </w:rPr>
            </w:pPr>
            <w:r w:rsidRPr="008143FA">
              <w:rPr>
                <w:sz w:val="16"/>
                <w:szCs w:val="16"/>
              </w:rPr>
              <w:t xml:space="preserve">Consortiums/ </w:t>
            </w:r>
            <w:proofErr w:type="spellStart"/>
            <w:r w:rsidRPr="008143FA">
              <w:rPr>
                <w:sz w:val="16"/>
                <w:szCs w:val="16"/>
              </w:rPr>
              <w:t>CoT</w:t>
            </w:r>
            <w:proofErr w:type="spellEnd"/>
            <w:r w:rsidRPr="008143FA">
              <w:rPr>
                <w:sz w:val="16"/>
                <w:szCs w:val="16"/>
              </w:rPr>
              <w:t xml:space="preserve"> ability to </w:t>
            </w:r>
            <w:proofErr w:type="gramStart"/>
            <w:r w:rsidRPr="008143FA">
              <w:rPr>
                <w:sz w:val="16"/>
                <w:szCs w:val="16"/>
              </w:rPr>
              <w:t>raise</w:t>
            </w:r>
            <w:proofErr w:type="gramEnd"/>
            <w:r w:rsidRPr="008143FA">
              <w:rPr>
                <w:sz w:val="16"/>
                <w:szCs w:val="16"/>
              </w:rPr>
              <w:t xml:space="preserve"> funding for bulk Infrastructure and construction.</w:t>
            </w:r>
          </w:p>
        </w:tc>
      </w:tr>
      <w:tr w:rsidR="008143FA" w:rsidRPr="00DF15BD" w14:paraId="4B6E8D30" w14:textId="77777777" w:rsidTr="009D77A2">
        <w:trPr>
          <w:gridAfter w:val="1"/>
          <w:wAfter w:w="196" w:type="pct"/>
          <w:trHeight w:val="315"/>
        </w:trPr>
        <w:tc>
          <w:tcPr>
            <w:tcW w:w="886" w:type="pct"/>
            <w:gridSpan w:val="4"/>
            <w:shd w:val="clear" w:color="auto" w:fill="auto"/>
            <w:noWrap/>
            <w:vAlign w:val="bottom"/>
            <w:hideMark/>
          </w:tcPr>
          <w:p w14:paraId="78EA3B94" w14:textId="1FEFE530"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4CFC86B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0EC8EE2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4D660A11"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5E9D003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481E609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506BC76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51CCEE9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3DE9F79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53CC227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5952009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39ECD1BB"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4D36D3F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746FB9BC" w14:textId="77777777" w:rsidTr="009D77A2">
        <w:trPr>
          <w:gridAfter w:val="1"/>
          <w:wAfter w:w="196" w:type="pct"/>
          <w:trHeight w:val="315"/>
        </w:trPr>
        <w:tc>
          <w:tcPr>
            <w:tcW w:w="886" w:type="pct"/>
            <w:gridSpan w:val="4"/>
            <w:shd w:val="clear" w:color="auto" w:fill="auto"/>
            <w:noWrap/>
            <w:vAlign w:val="bottom"/>
            <w:hideMark/>
          </w:tcPr>
          <w:p w14:paraId="6B2B37D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7409FEE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3E85E9C5"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3266076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0F36D64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45C75628"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0B4119BF"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5B85665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27B4DD8C"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60A3FC9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0E1DA6D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229731BF"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1D5C2E7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17FED8EC" w14:textId="77777777" w:rsidTr="009D77A2">
        <w:trPr>
          <w:gridAfter w:val="1"/>
          <w:wAfter w:w="196" w:type="pct"/>
          <w:trHeight w:val="315"/>
        </w:trPr>
        <w:tc>
          <w:tcPr>
            <w:tcW w:w="886" w:type="pct"/>
            <w:gridSpan w:val="4"/>
            <w:shd w:val="clear" w:color="auto" w:fill="auto"/>
            <w:noWrap/>
            <w:vAlign w:val="bottom"/>
            <w:hideMark/>
          </w:tcPr>
          <w:p w14:paraId="7D35631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04269A7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58004A2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1E29973B"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3C9B7CD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341105B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0C16285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49171F3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1714AFD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0FAA631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16A7FB4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455F22F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6DCE2218"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31F1E782" w14:textId="77777777" w:rsidTr="009D77A2">
        <w:trPr>
          <w:gridAfter w:val="1"/>
          <w:wAfter w:w="196" w:type="pct"/>
          <w:trHeight w:val="315"/>
        </w:trPr>
        <w:tc>
          <w:tcPr>
            <w:tcW w:w="886" w:type="pct"/>
            <w:gridSpan w:val="4"/>
            <w:shd w:val="clear" w:color="auto" w:fill="auto"/>
            <w:noWrap/>
            <w:vAlign w:val="bottom"/>
            <w:hideMark/>
          </w:tcPr>
          <w:p w14:paraId="26D4A64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46FBFC1C"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4C03A3D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42B1A85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349378F5"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18940BB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02918A7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24792F0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580CE8F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0251638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076332AB"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039B85B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0064B14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16573125" w14:textId="77777777" w:rsidTr="009D77A2">
        <w:trPr>
          <w:gridAfter w:val="1"/>
          <w:wAfter w:w="196" w:type="pct"/>
          <w:trHeight w:val="315"/>
        </w:trPr>
        <w:tc>
          <w:tcPr>
            <w:tcW w:w="886" w:type="pct"/>
            <w:gridSpan w:val="4"/>
            <w:shd w:val="clear" w:color="auto" w:fill="auto"/>
            <w:noWrap/>
            <w:vAlign w:val="bottom"/>
            <w:hideMark/>
          </w:tcPr>
          <w:p w14:paraId="284B3CB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6963F60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3AE2D02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2A572415"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6C1005E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3DBF6BA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73928FF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58A9881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7AD79FC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3D191D3C"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07836A61"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5794CE1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02B289A5"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3A4AEDA4" w14:textId="77777777" w:rsidTr="009D77A2">
        <w:trPr>
          <w:gridAfter w:val="1"/>
          <w:wAfter w:w="196" w:type="pct"/>
          <w:trHeight w:val="315"/>
        </w:trPr>
        <w:tc>
          <w:tcPr>
            <w:tcW w:w="886" w:type="pct"/>
            <w:gridSpan w:val="4"/>
            <w:shd w:val="clear" w:color="auto" w:fill="auto"/>
            <w:noWrap/>
            <w:vAlign w:val="bottom"/>
            <w:hideMark/>
          </w:tcPr>
          <w:p w14:paraId="2A0526BF"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22AC30C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42D6F48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4B70343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2A8FF2E8"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6F66685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46BE15C5"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0555EE9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4CAE463B"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54C9348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45F1ED5F"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6D2C41C8"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55E4818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50AA526B" w14:textId="77777777" w:rsidTr="009D77A2">
        <w:trPr>
          <w:gridAfter w:val="1"/>
          <w:wAfter w:w="196" w:type="pct"/>
          <w:trHeight w:val="315"/>
        </w:trPr>
        <w:tc>
          <w:tcPr>
            <w:tcW w:w="886" w:type="pct"/>
            <w:gridSpan w:val="4"/>
            <w:shd w:val="clear" w:color="auto" w:fill="auto"/>
            <w:noWrap/>
            <w:vAlign w:val="bottom"/>
            <w:hideMark/>
          </w:tcPr>
          <w:p w14:paraId="678B8A3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6F4321F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7D7A2E4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534F6E08"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293D00F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245A2E2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32A9CA7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36C8FC7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578A34C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6C177E12"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5C4C7931"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7CD221F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246EFB45"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627A20A3" w14:textId="77777777" w:rsidTr="009D77A2">
        <w:trPr>
          <w:gridAfter w:val="1"/>
          <w:wAfter w:w="196" w:type="pct"/>
          <w:trHeight w:val="315"/>
        </w:trPr>
        <w:tc>
          <w:tcPr>
            <w:tcW w:w="886" w:type="pct"/>
            <w:gridSpan w:val="4"/>
            <w:shd w:val="clear" w:color="auto" w:fill="auto"/>
            <w:noWrap/>
            <w:vAlign w:val="bottom"/>
            <w:hideMark/>
          </w:tcPr>
          <w:p w14:paraId="3128B03C"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00FDADB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1EFDF6A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0FEB84B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594E1F2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250D064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7FB58B8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72B6C8C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69417B8B"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102D6A1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394B27E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1347A4D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3E8A80C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074217C4" w14:textId="77777777" w:rsidTr="009D77A2">
        <w:trPr>
          <w:gridAfter w:val="1"/>
          <w:wAfter w:w="196" w:type="pct"/>
          <w:trHeight w:val="315"/>
        </w:trPr>
        <w:tc>
          <w:tcPr>
            <w:tcW w:w="886" w:type="pct"/>
            <w:gridSpan w:val="4"/>
            <w:shd w:val="clear" w:color="auto" w:fill="auto"/>
            <w:noWrap/>
            <w:vAlign w:val="bottom"/>
            <w:hideMark/>
          </w:tcPr>
          <w:p w14:paraId="0242F3B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5D8C9FE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76DF346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6BE9B82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004A38C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3A714CA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2796E0D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623C5A1E"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405A0BB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598024A6"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240AE4D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50FA2BED"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28740DCC"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8143FA" w:rsidRPr="00DF15BD" w14:paraId="45E867A7" w14:textId="77777777" w:rsidTr="009D77A2">
        <w:trPr>
          <w:gridAfter w:val="1"/>
          <w:wAfter w:w="196" w:type="pct"/>
          <w:trHeight w:val="315"/>
        </w:trPr>
        <w:tc>
          <w:tcPr>
            <w:tcW w:w="886" w:type="pct"/>
            <w:gridSpan w:val="4"/>
            <w:shd w:val="clear" w:color="auto" w:fill="auto"/>
            <w:noWrap/>
            <w:vAlign w:val="bottom"/>
            <w:hideMark/>
          </w:tcPr>
          <w:p w14:paraId="0D9666B7"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84" w:type="pct"/>
            <w:gridSpan w:val="2"/>
            <w:shd w:val="clear" w:color="auto" w:fill="auto"/>
            <w:noWrap/>
            <w:vAlign w:val="bottom"/>
            <w:hideMark/>
          </w:tcPr>
          <w:p w14:paraId="5DEF29E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26" w:type="pct"/>
            <w:gridSpan w:val="3"/>
            <w:shd w:val="clear" w:color="auto" w:fill="auto"/>
            <w:noWrap/>
            <w:vAlign w:val="bottom"/>
            <w:hideMark/>
          </w:tcPr>
          <w:p w14:paraId="3B27A8A9"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454" w:type="pct"/>
            <w:shd w:val="clear" w:color="auto" w:fill="auto"/>
            <w:noWrap/>
            <w:vAlign w:val="bottom"/>
            <w:hideMark/>
          </w:tcPr>
          <w:p w14:paraId="7B7E2D23"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79" w:type="pct"/>
            <w:gridSpan w:val="2"/>
            <w:shd w:val="clear" w:color="auto" w:fill="auto"/>
            <w:noWrap/>
            <w:vAlign w:val="bottom"/>
            <w:hideMark/>
          </w:tcPr>
          <w:p w14:paraId="32969E7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2" w:type="pct"/>
            <w:shd w:val="clear" w:color="auto" w:fill="auto"/>
            <w:noWrap/>
            <w:vAlign w:val="bottom"/>
            <w:hideMark/>
          </w:tcPr>
          <w:p w14:paraId="5748F8CA"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1" w:type="pct"/>
            <w:gridSpan w:val="2"/>
            <w:shd w:val="clear" w:color="auto" w:fill="auto"/>
            <w:noWrap/>
            <w:vAlign w:val="bottom"/>
            <w:hideMark/>
          </w:tcPr>
          <w:p w14:paraId="257D4FE0"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25" w:type="pct"/>
            <w:shd w:val="clear" w:color="auto" w:fill="auto"/>
            <w:noWrap/>
            <w:vAlign w:val="bottom"/>
            <w:hideMark/>
          </w:tcPr>
          <w:p w14:paraId="536E0CD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91" w:type="pct"/>
            <w:shd w:val="clear" w:color="auto" w:fill="auto"/>
            <w:noWrap/>
            <w:vAlign w:val="bottom"/>
            <w:hideMark/>
          </w:tcPr>
          <w:p w14:paraId="3FEF13A8"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36" w:type="pct"/>
            <w:gridSpan w:val="2"/>
            <w:shd w:val="clear" w:color="auto" w:fill="auto"/>
            <w:noWrap/>
            <w:vAlign w:val="bottom"/>
            <w:hideMark/>
          </w:tcPr>
          <w:p w14:paraId="51D1EA6C"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64" w:type="pct"/>
            <w:shd w:val="clear" w:color="auto" w:fill="auto"/>
            <w:noWrap/>
            <w:vAlign w:val="bottom"/>
            <w:hideMark/>
          </w:tcPr>
          <w:p w14:paraId="7D1B1BA1"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256" w:type="pct"/>
            <w:gridSpan w:val="2"/>
            <w:shd w:val="clear" w:color="auto" w:fill="auto"/>
            <w:noWrap/>
            <w:vAlign w:val="bottom"/>
            <w:hideMark/>
          </w:tcPr>
          <w:p w14:paraId="13FFECFF"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c>
          <w:tcPr>
            <w:tcW w:w="511" w:type="pct"/>
            <w:shd w:val="clear" w:color="auto" w:fill="auto"/>
            <w:noWrap/>
            <w:vAlign w:val="bottom"/>
            <w:hideMark/>
          </w:tcPr>
          <w:p w14:paraId="5C33AFB4" w14:textId="77777777" w:rsidR="00580ABE" w:rsidRPr="00DF15BD" w:rsidRDefault="00580ABE" w:rsidP="00096D96">
            <w:pPr>
              <w:spacing w:after="0" w:line="240" w:lineRule="auto"/>
              <w:rPr>
                <w:rFonts w:ascii="Calibri" w:eastAsia="Times New Roman" w:hAnsi="Calibri" w:cs="Times New Roman"/>
                <w:color w:val="000000"/>
                <w:sz w:val="24"/>
                <w:szCs w:val="24"/>
                <w:lang w:eastAsia="en-ZA"/>
              </w:rPr>
            </w:pPr>
          </w:p>
        </w:tc>
      </w:tr>
      <w:tr w:rsidR="00996640" w:rsidRPr="00DF15BD" w14:paraId="75AD0229" w14:textId="77777777" w:rsidTr="008143FA">
        <w:trPr>
          <w:gridBefore w:val="1"/>
          <w:wBefore w:w="29" w:type="pct"/>
          <w:trHeight w:val="330"/>
        </w:trPr>
        <w:tc>
          <w:tcPr>
            <w:tcW w:w="1753" w:type="pct"/>
            <w:gridSpan w:val="7"/>
            <w:shd w:val="clear" w:color="auto" w:fill="auto"/>
            <w:noWrap/>
            <w:vAlign w:val="bottom"/>
            <w:hideMark/>
          </w:tcPr>
          <w:p w14:paraId="1E9AC52B"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lastRenderedPageBreak/>
              <w:t>Catalytic Urban Development Project Pipeline Template</w:t>
            </w:r>
          </w:p>
        </w:tc>
        <w:tc>
          <w:tcPr>
            <w:tcW w:w="639" w:type="pct"/>
            <w:gridSpan w:val="3"/>
            <w:shd w:val="clear" w:color="auto" w:fill="auto"/>
            <w:noWrap/>
            <w:vAlign w:val="bottom"/>
            <w:hideMark/>
          </w:tcPr>
          <w:p w14:paraId="328AD485"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568" w:type="pct"/>
            <w:gridSpan w:val="3"/>
            <w:shd w:val="clear" w:color="auto" w:fill="auto"/>
            <w:noWrap/>
            <w:vAlign w:val="bottom"/>
            <w:hideMark/>
          </w:tcPr>
          <w:p w14:paraId="1307BA40"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596" w:type="pct"/>
            <w:gridSpan w:val="4"/>
            <w:shd w:val="clear" w:color="auto" w:fill="auto"/>
            <w:noWrap/>
            <w:vAlign w:val="bottom"/>
            <w:hideMark/>
          </w:tcPr>
          <w:p w14:paraId="2A80EB1D"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511" w:type="pct"/>
            <w:gridSpan w:val="3"/>
            <w:shd w:val="clear" w:color="auto" w:fill="auto"/>
            <w:noWrap/>
            <w:vAlign w:val="bottom"/>
            <w:hideMark/>
          </w:tcPr>
          <w:p w14:paraId="2EC8846A"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904" w:type="pct"/>
            <w:gridSpan w:val="3"/>
            <w:shd w:val="clear" w:color="auto" w:fill="auto"/>
            <w:noWrap/>
            <w:vAlign w:val="bottom"/>
            <w:hideMark/>
          </w:tcPr>
          <w:p w14:paraId="5D8C97EB"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r>
      <w:tr w:rsidR="00996640" w:rsidRPr="00DF15BD" w14:paraId="65DF134F" w14:textId="77777777" w:rsidTr="008143FA">
        <w:trPr>
          <w:gridBefore w:val="1"/>
          <w:wBefore w:w="29" w:type="pct"/>
          <w:trHeight w:val="330"/>
        </w:trPr>
        <w:tc>
          <w:tcPr>
            <w:tcW w:w="4971" w:type="pct"/>
            <w:gridSpan w:val="23"/>
            <w:shd w:val="clear" w:color="auto" w:fill="auto"/>
            <w:noWrap/>
            <w:vAlign w:val="bottom"/>
            <w:hideMark/>
          </w:tcPr>
          <w:p w14:paraId="0938DF66" w14:textId="77777777" w:rsidR="00996640" w:rsidRPr="00DF15BD" w:rsidRDefault="00996640" w:rsidP="00096D96">
            <w:pPr>
              <w:spacing w:after="0" w:line="240" w:lineRule="auto"/>
              <w:jc w:val="center"/>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PROJECT DESCRIPTION</w:t>
            </w:r>
          </w:p>
        </w:tc>
      </w:tr>
      <w:tr w:rsidR="00996640" w:rsidRPr="00DF15BD" w14:paraId="3DDD8EF6" w14:textId="77777777" w:rsidTr="008143FA">
        <w:trPr>
          <w:gridBefore w:val="1"/>
          <w:wBefore w:w="29" w:type="pct"/>
          <w:trHeight w:val="330"/>
        </w:trPr>
        <w:tc>
          <w:tcPr>
            <w:tcW w:w="431" w:type="pct"/>
            <w:shd w:val="clear" w:color="auto" w:fill="auto"/>
            <w:noWrap/>
            <w:vAlign w:val="bottom"/>
            <w:hideMark/>
          </w:tcPr>
          <w:p w14:paraId="39F4B3F0"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256" w:type="pct"/>
            <w:shd w:val="clear" w:color="auto" w:fill="auto"/>
            <w:noWrap/>
            <w:vAlign w:val="bottom"/>
            <w:hideMark/>
          </w:tcPr>
          <w:p w14:paraId="7BA7C9C9"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454" w:type="pct"/>
            <w:gridSpan w:val="2"/>
            <w:shd w:val="clear" w:color="auto" w:fill="auto"/>
            <w:noWrap/>
            <w:vAlign w:val="bottom"/>
            <w:hideMark/>
          </w:tcPr>
          <w:p w14:paraId="6EF52EC9"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426" w:type="pct"/>
            <w:gridSpan w:val="2"/>
            <w:shd w:val="clear" w:color="auto" w:fill="auto"/>
            <w:noWrap/>
            <w:vAlign w:val="bottom"/>
            <w:hideMark/>
          </w:tcPr>
          <w:p w14:paraId="4F10BE25"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1393" w:type="pct"/>
            <w:gridSpan w:val="7"/>
            <w:shd w:val="clear" w:color="auto" w:fill="auto"/>
            <w:noWrap/>
            <w:vAlign w:val="bottom"/>
            <w:hideMark/>
          </w:tcPr>
          <w:p w14:paraId="505B6549"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596" w:type="pct"/>
            <w:gridSpan w:val="4"/>
            <w:shd w:val="clear" w:color="auto" w:fill="auto"/>
            <w:noWrap/>
            <w:vAlign w:val="bottom"/>
            <w:hideMark/>
          </w:tcPr>
          <w:p w14:paraId="5D49852C"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511" w:type="pct"/>
            <w:gridSpan w:val="3"/>
            <w:shd w:val="clear" w:color="auto" w:fill="auto"/>
            <w:noWrap/>
            <w:vAlign w:val="bottom"/>
            <w:hideMark/>
          </w:tcPr>
          <w:p w14:paraId="6886D926"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c>
          <w:tcPr>
            <w:tcW w:w="904" w:type="pct"/>
            <w:gridSpan w:val="3"/>
            <w:shd w:val="clear" w:color="auto" w:fill="auto"/>
            <w:noWrap/>
            <w:vAlign w:val="bottom"/>
            <w:hideMark/>
          </w:tcPr>
          <w:p w14:paraId="184583CA" w14:textId="77777777" w:rsidR="00996640" w:rsidRPr="00DF15BD" w:rsidRDefault="00996640" w:rsidP="00096D96">
            <w:pPr>
              <w:spacing w:after="0" w:line="240" w:lineRule="auto"/>
              <w:rPr>
                <w:rFonts w:ascii="Calibri" w:eastAsia="Times New Roman" w:hAnsi="Calibri" w:cs="Times New Roman"/>
                <w:color w:val="000000"/>
                <w:sz w:val="24"/>
                <w:szCs w:val="24"/>
                <w:lang w:eastAsia="en-ZA"/>
              </w:rPr>
            </w:pPr>
          </w:p>
        </w:tc>
      </w:tr>
      <w:tr w:rsidR="008143FA" w:rsidRPr="00DF15BD" w14:paraId="34938EAF" w14:textId="77777777" w:rsidTr="008143FA">
        <w:trPr>
          <w:gridBefore w:val="1"/>
          <w:wBefore w:w="29" w:type="pct"/>
          <w:trHeight w:val="465"/>
        </w:trPr>
        <w:tc>
          <w:tcPr>
            <w:tcW w:w="431" w:type="pct"/>
            <w:shd w:val="clear" w:color="auto" w:fill="FABF8F" w:themeFill="accent6" w:themeFillTint="99"/>
            <w:vAlign w:val="center"/>
            <w:hideMark/>
          </w:tcPr>
          <w:p w14:paraId="77C23E24"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 xml:space="preserve">Name of Integration Zone </w:t>
            </w:r>
          </w:p>
        </w:tc>
        <w:tc>
          <w:tcPr>
            <w:tcW w:w="256" w:type="pct"/>
            <w:shd w:val="clear" w:color="auto" w:fill="FABF8F" w:themeFill="accent6" w:themeFillTint="99"/>
            <w:vAlign w:val="center"/>
            <w:hideMark/>
          </w:tcPr>
          <w:p w14:paraId="71D6F5EB"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Network Element</w:t>
            </w:r>
          </w:p>
        </w:tc>
        <w:tc>
          <w:tcPr>
            <w:tcW w:w="454" w:type="pct"/>
            <w:gridSpan w:val="2"/>
            <w:shd w:val="clear" w:color="auto" w:fill="FABF8F" w:themeFill="accent6" w:themeFillTint="99"/>
            <w:vAlign w:val="center"/>
            <w:hideMark/>
          </w:tcPr>
          <w:p w14:paraId="5EA5288A"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Name of Precinct</w:t>
            </w:r>
          </w:p>
        </w:tc>
        <w:tc>
          <w:tcPr>
            <w:tcW w:w="426" w:type="pct"/>
            <w:gridSpan w:val="2"/>
            <w:shd w:val="clear" w:color="auto" w:fill="FABF8F" w:themeFill="accent6" w:themeFillTint="99"/>
            <w:vAlign w:val="center"/>
            <w:hideMark/>
          </w:tcPr>
          <w:p w14:paraId="01110CD4"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Name of Project</w:t>
            </w:r>
          </w:p>
        </w:tc>
        <w:tc>
          <w:tcPr>
            <w:tcW w:w="1393" w:type="pct"/>
            <w:gridSpan w:val="7"/>
            <w:shd w:val="clear" w:color="auto" w:fill="FABF8F" w:themeFill="accent6" w:themeFillTint="99"/>
            <w:vAlign w:val="center"/>
            <w:hideMark/>
          </w:tcPr>
          <w:p w14:paraId="0625DA90"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Description of project</w:t>
            </w:r>
          </w:p>
        </w:tc>
        <w:tc>
          <w:tcPr>
            <w:tcW w:w="596" w:type="pct"/>
            <w:gridSpan w:val="4"/>
            <w:shd w:val="clear" w:color="auto" w:fill="FABF8F" w:themeFill="accent6" w:themeFillTint="99"/>
            <w:vAlign w:val="center"/>
            <w:hideMark/>
          </w:tcPr>
          <w:p w14:paraId="753E8CF8"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Location</w:t>
            </w:r>
          </w:p>
        </w:tc>
        <w:tc>
          <w:tcPr>
            <w:tcW w:w="511" w:type="pct"/>
            <w:gridSpan w:val="3"/>
            <w:shd w:val="clear" w:color="auto" w:fill="FABF8F" w:themeFill="accent6" w:themeFillTint="99"/>
            <w:vAlign w:val="center"/>
            <w:hideMark/>
          </w:tcPr>
          <w:p w14:paraId="7BB2F672"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Type (e.g. Residential)</w:t>
            </w:r>
          </w:p>
        </w:tc>
        <w:tc>
          <w:tcPr>
            <w:tcW w:w="904" w:type="pct"/>
            <w:gridSpan w:val="3"/>
            <w:shd w:val="clear" w:color="auto" w:fill="FABF8F" w:themeFill="accent6" w:themeFillTint="99"/>
            <w:vAlign w:val="center"/>
            <w:hideMark/>
          </w:tcPr>
          <w:p w14:paraId="1BA56EAC" w14:textId="77777777" w:rsidR="00996640" w:rsidRPr="00DF15BD" w:rsidRDefault="00996640" w:rsidP="00096D96">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Yield (Quantity)</w:t>
            </w:r>
          </w:p>
        </w:tc>
      </w:tr>
      <w:tr w:rsidR="008143FA" w:rsidRPr="00DF15BD" w14:paraId="60AD8AB6" w14:textId="77777777" w:rsidTr="008143FA">
        <w:trPr>
          <w:gridBefore w:val="1"/>
          <w:wBefore w:w="29" w:type="pct"/>
          <w:trHeight w:val="305"/>
        </w:trPr>
        <w:tc>
          <w:tcPr>
            <w:tcW w:w="431" w:type="pct"/>
            <w:shd w:val="clear" w:color="auto" w:fill="FABF8F" w:themeFill="accent6" w:themeFillTint="99"/>
            <w:hideMark/>
          </w:tcPr>
          <w:p w14:paraId="1BD58D05"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256" w:type="pct"/>
            <w:vMerge w:val="restart"/>
            <w:shd w:val="clear" w:color="auto" w:fill="FABF8F" w:themeFill="accent6" w:themeFillTint="99"/>
            <w:hideMark/>
          </w:tcPr>
          <w:p w14:paraId="6A8FAA31"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454" w:type="pct"/>
            <w:gridSpan w:val="2"/>
            <w:vMerge w:val="restart"/>
            <w:shd w:val="clear" w:color="auto" w:fill="FABF8F" w:themeFill="accent6" w:themeFillTint="99"/>
            <w:hideMark/>
          </w:tcPr>
          <w:p w14:paraId="24810E8B"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426" w:type="pct"/>
            <w:gridSpan w:val="2"/>
            <w:vMerge w:val="restart"/>
            <w:shd w:val="clear" w:color="auto" w:fill="FABF8F" w:themeFill="accent6" w:themeFillTint="99"/>
            <w:hideMark/>
          </w:tcPr>
          <w:p w14:paraId="06179DD3"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393" w:type="pct"/>
            <w:gridSpan w:val="7"/>
            <w:shd w:val="clear" w:color="auto" w:fill="FABF8F" w:themeFill="accent6" w:themeFillTint="99"/>
            <w:hideMark/>
          </w:tcPr>
          <w:p w14:paraId="530E6B63"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596" w:type="pct"/>
            <w:gridSpan w:val="4"/>
            <w:vMerge w:val="restart"/>
            <w:shd w:val="clear" w:color="auto" w:fill="FABF8F" w:themeFill="accent6" w:themeFillTint="99"/>
            <w:hideMark/>
          </w:tcPr>
          <w:p w14:paraId="6B3A9698"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511" w:type="pct"/>
            <w:gridSpan w:val="3"/>
            <w:shd w:val="clear" w:color="auto" w:fill="FABF8F" w:themeFill="accent6" w:themeFillTint="99"/>
            <w:hideMark/>
          </w:tcPr>
          <w:p w14:paraId="41B0390F" w14:textId="77777777" w:rsidR="00996640" w:rsidRPr="00DF15BD" w:rsidRDefault="00996640" w:rsidP="00096D96">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Guideline</w:t>
            </w:r>
          </w:p>
        </w:tc>
        <w:tc>
          <w:tcPr>
            <w:tcW w:w="904" w:type="pct"/>
            <w:gridSpan w:val="3"/>
            <w:shd w:val="clear" w:color="auto" w:fill="FABF8F" w:themeFill="accent6" w:themeFillTint="99"/>
            <w:hideMark/>
          </w:tcPr>
          <w:p w14:paraId="2089C73F" w14:textId="77777777" w:rsidR="00996640" w:rsidRPr="00DF15BD" w:rsidRDefault="00996640" w:rsidP="00096D96">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Guideline</w:t>
            </w:r>
          </w:p>
        </w:tc>
      </w:tr>
      <w:tr w:rsidR="008143FA" w:rsidRPr="00DF15BD" w14:paraId="4974B984" w14:textId="77777777" w:rsidTr="008143FA">
        <w:trPr>
          <w:gridBefore w:val="1"/>
          <w:wBefore w:w="29" w:type="pct"/>
          <w:trHeight w:val="242"/>
        </w:trPr>
        <w:tc>
          <w:tcPr>
            <w:tcW w:w="431" w:type="pct"/>
            <w:shd w:val="clear" w:color="auto" w:fill="FABF8F" w:themeFill="accent6" w:themeFillTint="99"/>
            <w:hideMark/>
          </w:tcPr>
          <w:p w14:paraId="7CAF4540"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256" w:type="pct"/>
            <w:vMerge/>
            <w:shd w:val="clear" w:color="auto" w:fill="FABF8F" w:themeFill="accent6" w:themeFillTint="99"/>
            <w:vAlign w:val="center"/>
            <w:hideMark/>
          </w:tcPr>
          <w:p w14:paraId="6B009FFC" w14:textId="77777777" w:rsidR="00996640" w:rsidRPr="00DF15BD" w:rsidRDefault="00996640" w:rsidP="00096D96">
            <w:pPr>
              <w:spacing w:after="0" w:line="240" w:lineRule="auto"/>
              <w:rPr>
                <w:rFonts w:ascii="Arial" w:eastAsia="Times New Roman" w:hAnsi="Arial" w:cs="Arial"/>
                <w:sz w:val="36"/>
                <w:szCs w:val="36"/>
                <w:lang w:eastAsia="en-ZA"/>
              </w:rPr>
            </w:pPr>
          </w:p>
        </w:tc>
        <w:tc>
          <w:tcPr>
            <w:tcW w:w="454" w:type="pct"/>
            <w:gridSpan w:val="2"/>
            <w:vMerge/>
            <w:shd w:val="clear" w:color="auto" w:fill="FABF8F" w:themeFill="accent6" w:themeFillTint="99"/>
            <w:vAlign w:val="center"/>
            <w:hideMark/>
          </w:tcPr>
          <w:p w14:paraId="12066A6E" w14:textId="77777777" w:rsidR="00996640" w:rsidRPr="00DF15BD" w:rsidRDefault="00996640" w:rsidP="00096D96">
            <w:pPr>
              <w:spacing w:after="0" w:line="240" w:lineRule="auto"/>
              <w:rPr>
                <w:rFonts w:ascii="Arial" w:eastAsia="Times New Roman" w:hAnsi="Arial" w:cs="Arial"/>
                <w:sz w:val="36"/>
                <w:szCs w:val="36"/>
                <w:lang w:eastAsia="en-ZA"/>
              </w:rPr>
            </w:pPr>
          </w:p>
        </w:tc>
        <w:tc>
          <w:tcPr>
            <w:tcW w:w="426" w:type="pct"/>
            <w:gridSpan w:val="2"/>
            <w:vMerge/>
            <w:shd w:val="clear" w:color="auto" w:fill="FABF8F" w:themeFill="accent6" w:themeFillTint="99"/>
            <w:vAlign w:val="center"/>
            <w:hideMark/>
          </w:tcPr>
          <w:p w14:paraId="1B2DB662" w14:textId="77777777" w:rsidR="00996640" w:rsidRPr="00DF15BD" w:rsidRDefault="00996640" w:rsidP="00096D96">
            <w:pPr>
              <w:spacing w:after="0" w:line="240" w:lineRule="auto"/>
              <w:rPr>
                <w:rFonts w:ascii="Arial" w:eastAsia="Times New Roman" w:hAnsi="Arial" w:cs="Arial"/>
                <w:sz w:val="36"/>
                <w:szCs w:val="36"/>
                <w:lang w:eastAsia="en-ZA"/>
              </w:rPr>
            </w:pPr>
          </w:p>
        </w:tc>
        <w:tc>
          <w:tcPr>
            <w:tcW w:w="1393" w:type="pct"/>
            <w:gridSpan w:val="7"/>
            <w:shd w:val="clear" w:color="auto" w:fill="FABF8F" w:themeFill="accent6" w:themeFillTint="99"/>
            <w:hideMark/>
          </w:tcPr>
          <w:p w14:paraId="43BA9ED3"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596" w:type="pct"/>
            <w:gridSpan w:val="4"/>
            <w:vMerge/>
            <w:shd w:val="clear" w:color="auto" w:fill="FABF8F" w:themeFill="accent6" w:themeFillTint="99"/>
            <w:vAlign w:val="center"/>
            <w:hideMark/>
          </w:tcPr>
          <w:p w14:paraId="696BDA98" w14:textId="77777777" w:rsidR="00996640" w:rsidRPr="00DF15BD" w:rsidRDefault="00996640" w:rsidP="00096D96">
            <w:pPr>
              <w:spacing w:after="0" w:line="240" w:lineRule="auto"/>
              <w:rPr>
                <w:rFonts w:ascii="Arial" w:eastAsia="Times New Roman" w:hAnsi="Arial" w:cs="Arial"/>
                <w:sz w:val="36"/>
                <w:szCs w:val="36"/>
                <w:lang w:eastAsia="en-ZA"/>
              </w:rPr>
            </w:pPr>
          </w:p>
        </w:tc>
        <w:tc>
          <w:tcPr>
            <w:tcW w:w="511" w:type="pct"/>
            <w:gridSpan w:val="3"/>
            <w:shd w:val="clear" w:color="auto" w:fill="FABF8F" w:themeFill="accent6" w:themeFillTint="99"/>
            <w:hideMark/>
          </w:tcPr>
          <w:p w14:paraId="69ADE02B"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904" w:type="pct"/>
            <w:gridSpan w:val="3"/>
            <w:shd w:val="clear" w:color="auto" w:fill="FABF8F" w:themeFill="accent6" w:themeFillTint="99"/>
            <w:hideMark/>
          </w:tcPr>
          <w:p w14:paraId="4E7DC17D" w14:textId="77777777" w:rsidR="00996640" w:rsidRPr="00DF15BD" w:rsidRDefault="00996640" w:rsidP="00096D96">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r>
      <w:tr w:rsidR="00996640" w:rsidRPr="00DF15BD" w14:paraId="788E5AF4" w14:textId="77777777" w:rsidTr="009D77A2">
        <w:trPr>
          <w:gridBefore w:val="1"/>
          <w:wBefore w:w="29" w:type="pct"/>
          <w:trHeight w:val="315"/>
        </w:trPr>
        <w:tc>
          <w:tcPr>
            <w:tcW w:w="687" w:type="pct"/>
            <w:gridSpan w:val="2"/>
            <w:shd w:val="clear" w:color="auto" w:fill="auto"/>
            <w:noWrap/>
            <w:vAlign w:val="bottom"/>
            <w:hideMark/>
          </w:tcPr>
          <w:p w14:paraId="59B54F61" w14:textId="77777777" w:rsidR="00CD0A90" w:rsidRDefault="00CD0A90" w:rsidP="00CD0A90">
            <w:r w:rsidRPr="00996640">
              <w:t>Urban Core</w:t>
            </w:r>
            <w:r>
              <w:t xml:space="preserve">/CBD/ Primary Network  </w:t>
            </w:r>
            <w:r w:rsidRPr="00996640">
              <w:t xml:space="preserve"> </w:t>
            </w:r>
          </w:p>
          <w:p w14:paraId="1226A087" w14:textId="77777777" w:rsidR="00841CC5" w:rsidRDefault="00841CC5" w:rsidP="00CD0A90"/>
          <w:p w14:paraId="42F7FCA8" w14:textId="3EA495A5" w:rsidR="00CD0A90" w:rsidRDefault="00996640" w:rsidP="00096D96">
            <w:r w:rsidRPr="00996640">
              <w:t xml:space="preserve"> </w:t>
            </w:r>
          </w:p>
          <w:p w14:paraId="36BCEEDF" w14:textId="77777777" w:rsidR="00AB3163" w:rsidRDefault="00AB3163" w:rsidP="00096D96"/>
          <w:p w14:paraId="0924AA85" w14:textId="77777777" w:rsidR="00AB3163" w:rsidRDefault="00AB3163" w:rsidP="00096D96"/>
          <w:p w14:paraId="1DFDE661" w14:textId="77777777" w:rsidR="00CD0A90" w:rsidRPr="00996640" w:rsidRDefault="00CD0A90" w:rsidP="00096D96"/>
        </w:tc>
        <w:tc>
          <w:tcPr>
            <w:tcW w:w="454" w:type="pct"/>
            <w:gridSpan w:val="2"/>
            <w:shd w:val="clear" w:color="auto" w:fill="auto"/>
            <w:noWrap/>
            <w:vAlign w:val="bottom"/>
            <w:hideMark/>
          </w:tcPr>
          <w:p w14:paraId="248EA088" w14:textId="77777777" w:rsidR="00996640" w:rsidRDefault="00433EC7" w:rsidP="00096D96">
            <w:r>
              <w:t xml:space="preserve">Inner City West Capital Precinct </w:t>
            </w:r>
          </w:p>
          <w:p w14:paraId="0D93E9FB" w14:textId="77777777" w:rsidR="00AB3163" w:rsidRDefault="00AB3163" w:rsidP="00096D96"/>
          <w:p w14:paraId="0A393B26" w14:textId="77777777" w:rsidR="00AB3163" w:rsidRDefault="00AB3163" w:rsidP="00096D96"/>
          <w:p w14:paraId="509ED960" w14:textId="77777777" w:rsidR="00AB3163" w:rsidRDefault="00AB3163" w:rsidP="00096D96"/>
          <w:p w14:paraId="307BE085" w14:textId="053157D3" w:rsidR="00AB3163" w:rsidRPr="00996640" w:rsidRDefault="00AB3163" w:rsidP="00096D96"/>
        </w:tc>
        <w:tc>
          <w:tcPr>
            <w:tcW w:w="426" w:type="pct"/>
            <w:gridSpan w:val="2"/>
            <w:shd w:val="clear" w:color="auto" w:fill="auto"/>
            <w:noWrap/>
            <w:vAlign w:val="bottom"/>
            <w:hideMark/>
          </w:tcPr>
          <w:p w14:paraId="57891684" w14:textId="4B0DA1E6" w:rsidR="00AB3163" w:rsidRDefault="00996640" w:rsidP="00096D96">
            <w:r>
              <w:t xml:space="preserve">West Capital </w:t>
            </w:r>
          </w:p>
          <w:p w14:paraId="6508CEEB" w14:textId="77777777" w:rsidR="00CD0A90" w:rsidRDefault="00CD0A90" w:rsidP="00096D96"/>
          <w:p w14:paraId="4131B6B8" w14:textId="77777777" w:rsidR="00AB3163" w:rsidRDefault="00AB3163" w:rsidP="00096D96"/>
          <w:p w14:paraId="2B3B98D9" w14:textId="77777777" w:rsidR="00AB3163" w:rsidRDefault="00AB3163" w:rsidP="00096D96"/>
          <w:p w14:paraId="286374CE" w14:textId="77777777" w:rsidR="00AB3163" w:rsidRDefault="00AB3163" w:rsidP="00096D96"/>
          <w:p w14:paraId="1B611A85" w14:textId="67B3DBEB" w:rsidR="00AB3163" w:rsidRPr="00996640" w:rsidRDefault="00AB3163" w:rsidP="00096D96"/>
        </w:tc>
        <w:tc>
          <w:tcPr>
            <w:tcW w:w="1393" w:type="pct"/>
            <w:gridSpan w:val="7"/>
            <w:shd w:val="clear" w:color="auto" w:fill="auto"/>
            <w:noWrap/>
            <w:vAlign w:val="bottom"/>
            <w:hideMark/>
          </w:tcPr>
          <w:p w14:paraId="4225271D" w14:textId="472FD409" w:rsidR="000803B1" w:rsidRPr="000803B1" w:rsidRDefault="000803B1" w:rsidP="000803B1">
            <w:pPr>
              <w:autoSpaceDE w:val="0"/>
              <w:autoSpaceDN w:val="0"/>
              <w:adjustRightInd w:val="0"/>
              <w:spacing w:after="145" w:line="240" w:lineRule="auto"/>
              <w:jc w:val="both"/>
              <w:rPr>
                <w:rFonts w:ascii="Calibri" w:hAnsi="Calibri"/>
                <w:lang w:val="en-GB"/>
              </w:rPr>
            </w:pPr>
            <w:r w:rsidRPr="000803B1">
              <w:rPr>
                <w:rFonts w:ascii="Calibri" w:hAnsi="Calibri"/>
                <w:lang w:val="en-GB"/>
              </w:rPr>
              <w:t xml:space="preserve">This is </w:t>
            </w:r>
            <w:proofErr w:type="gramStart"/>
            <w:r w:rsidRPr="000803B1">
              <w:rPr>
                <w:rFonts w:ascii="Calibri" w:hAnsi="Calibri"/>
                <w:lang w:val="en-GB"/>
              </w:rPr>
              <w:t>a</w:t>
            </w:r>
            <w:proofErr w:type="gramEnd"/>
            <w:r w:rsidRPr="000803B1">
              <w:rPr>
                <w:rFonts w:ascii="Calibri" w:hAnsi="Calibri"/>
                <w:lang w:val="en-GB"/>
              </w:rPr>
              <w:t xml:space="preserve"> R 6 billion plan of the City of Tshwane to redevelop the western part of the inner city over the next eight (8) years. The current phase focuses around the four parcels of land, estimated to be 28 hectares in total. Is a mixed-use development consisting of residential (different income groups), retail and commercial office components. </w:t>
            </w:r>
          </w:p>
          <w:p w14:paraId="77432FBD" w14:textId="4E57CD7B" w:rsidR="00996640" w:rsidRPr="000803B1" w:rsidRDefault="000803B1" w:rsidP="00CD0A90">
            <w:pPr>
              <w:autoSpaceDE w:val="0"/>
              <w:autoSpaceDN w:val="0"/>
              <w:adjustRightInd w:val="0"/>
              <w:spacing w:after="145" w:line="240" w:lineRule="auto"/>
              <w:jc w:val="both"/>
            </w:pPr>
            <w:r w:rsidRPr="000803B1">
              <w:rPr>
                <w:rFonts w:ascii="Calibri" w:hAnsi="Calibri"/>
                <w:lang w:val="en-GB"/>
              </w:rPr>
              <w:t xml:space="preserve">₋It will address inner city housing to counter long travelling time and to take advantage of new public transport systems in the inner city. It demonstrates strong alignment between Human Settlements and Transport projects, and promotes economic development and environmental sustainability. </w:t>
            </w:r>
          </w:p>
        </w:tc>
        <w:tc>
          <w:tcPr>
            <w:tcW w:w="596" w:type="pct"/>
            <w:gridSpan w:val="4"/>
            <w:shd w:val="clear" w:color="auto" w:fill="auto"/>
            <w:noWrap/>
            <w:vAlign w:val="bottom"/>
            <w:hideMark/>
          </w:tcPr>
          <w:p w14:paraId="48C08768" w14:textId="1DF6E976" w:rsidR="00AB3163" w:rsidRDefault="00433EC7" w:rsidP="00433EC7">
            <w:r>
              <w:t xml:space="preserve">Inner City </w:t>
            </w:r>
            <w:r w:rsidR="00996640" w:rsidRPr="00996640">
              <w:t xml:space="preserve">Region </w:t>
            </w:r>
            <w:r>
              <w:t>3</w:t>
            </w:r>
          </w:p>
          <w:p w14:paraId="1D1783FD" w14:textId="77777777" w:rsidR="00AB3163" w:rsidRDefault="00AB3163" w:rsidP="00433EC7"/>
          <w:p w14:paraId="2A2F4745" w14:textId="77777777" w:rsidR="00AB3163" w:rsidRDefault="00AB3163" w:rsidP="00433EC7"/>
          <w:p w14:paraId="1B28C962" w14:textId="77777777" w:rsidR="00AB3163" w:rsidRDefault="00AB3163" w:rsidP="00433EC7"/>
          <w:p w14:paraId="678B542D" w14:textId="721C82ED" w:rsidR="00AB3163" w:rsidRPr="00996640" w:rsidRDefault="00AB3163" w:rsidP="00433EC7"/>
        </w:tc>
        <w:tc>
          <w:tcPr>
            <w:tcW w:w="511" w:type="pct"/>
            <w:gridSpan w:val="3"/>
            <w:shd w:val="clear" w:color="auto" w:fill="auto"/>
            <w:noWrap/>
            <w:vAlign w:val="bottom"/>
            <w:hideMark/>
          </w:tcPr>
          <w:p w14:paraId="7EF25649" w14:textId="7A89404D" w:rsidR="00AB3163" w:rsidRDefault="00996640" w:rsidP="00096D96">
            <w:r w:rsidRPr="00996640">
              <w:t>Mixed Use Development</w:t>
            </w:r>
          </w:p>
          <w:p w14:paraId="702337F5" w14:textId="77777777" w:rsidR="00841CC5" w:rsidRDefault="00841CC5" w:rsidP="00096D96"/>
          <w:p w14:paraId="31E51BB1" w14:textId="77777777" w:rsidR="00AB3163" w:rsidRDefault="00AB3163" w:rsidP="00096D96"/>
          <w:p w14:paraId="3D6421CE" w14:textId="77777777" w:rsidR="00AB3163" w:rsidRDefault="00AB3163" w:rsidP="00096D96"/>
          <w:p w14:paraId="67293F8D" w14:textId="77777777" w:rsidR="00AB3163" w:rsidRPr="00996640" w:rsidRDefault="00AB3163" w:rsidP="00CD0A90"/>
        </w:tc>
        <w:tc>
          <w:tcPr>
            <w:tcW w:w="904" w:type="pct"/>
            <w:gridSpan w:val="3"/>
            <w:shd w:val="clear" w:color="auto" w:fill="auto"/>
            <w:noWrap/>
            <w:vAlign w:val="bottom"/>
            <w:hideMark/>
          </w:tcPr>
          <w:tbl>
            <w:tblPr>
              <w:tblW w:w="0" w:type="auto"/>
              <w:tblBorders>
                <w:top w:val="nil"/>
                <w:left w:val="nil"/>
                <w:bottom w:val="nil"/>
                <w:right w:val="nil"/>
              </w:tblBorders>
              <w:tblLayout w:type="fixed"/>
              <w:tblLook w:val="0000" w:firstRow="0" w:lastRow="0" w:firstColumn="0" w:lastColumn="0" w:noHBand="0" w:noVBand="0"/>
            </w:tblPr>
            <w:tblGrid>
              <w:gridCol w:w="2650"/>
            </w:tblGrid>
            <w:tr w:rsidR="00433EC7" w:rsidRPr="00061E1E" w14:paraId="4978E69B" w14:textId="77777777" w:rsidTr="00CD0A90">
              <w:tblPrEx>
                <w:tblCellMar>
                  <w:top w:w="0" w:type="dxa"/>
                  <w:bottom w:w="0" w:type="dxa"/>
                </w:tblCellMar>
              </w:tblPrEx>
              <w:trPr>
                <w:trHeight w:val="254"/>
              </w:trPr>
              <w:tc>
                <w:tcPr>
                  <w:tcW w:w="2650" w:type="dxa"/>
                </w:tcPr>
                <w:p w14:paraId="37FCF36C" w14:textId="6EEF5F2D" w:rsidR="00CD0A90" w:rsidRDefault="00CD0A90" w:rsidP="00841CC5">
                  <w:pPr>
                    <w:jc w:val="both"/>
                  </w:pPr>
                  <w:r>
                    <w:t xml:space="preserve">The </w:t>
                  </w:r>
                  <w:r w:rsidR="00841CC5">
                    <w:t xml:space="preserve">development is </w:t>
                  </w:r>
                  <w:r>
                    <w:t xml:space="preserve">envisaged to </w:t>
                  </w:r>
                  <w:r w:rsidRPr="00CD0A90">
                    <w:rPr>
                      <w:i/>
                    </w:rPr>
                    <w:t>include</w:t>
                  </w:r>
                  <w:r w:rsidRPr="00CD0A90">
                    <w:rPr>
                      <w:i/>
                    </w:rPr>
                    <w:t xml:space="preserve"> inter alia</w:t>
                  </w:r>
                  <w:r>
                    <w:t xml:space="preserve"> retail and commercial at 254 500sqm and residential at 122 000sqm with a total developable bulk of approximately 376 500sqm. </w:t>
                  </w:r>
                </w:p>
                <w:p w14:paraId="1C24ABE0" w14:textId="77777777" w:rsidR="00CD0A90" w:rsidRDefault="00CD0A90" w:rsidP="00841CC5">
                  <w:pPr>
                    <w:jc w:val="both"/>
                  </w:pPr>
                </w:p>
                <w:p w14:paraId="12184E1A" w14:textId="77777777" w:rsidR="00433EC7" w:rsidRPr="00061E1E" w:rsidRDefault="00433EC7" w:rsidP="00841CC5">
                  <w:pPr>
                    <w:pStyle w:val="Default"/>
                    <w:jc w:val="both"/>
                    <w:rPr>
                      <w:rFonts w:asciiTheme="minorHAnsi" w:hAnsiTheme="minorHAnsi"/>
                      <w:sz w:val="22"/>
                      <w:szCs w:val="22"/>
                    </w:rPr>
                  </w:pPr>
                </w:p>
              </w:tc>
            </w:tr>
          </w:tbl>
          <w:p w14:paraId="13196F85" w14:textId="420E4773" w:rsidR="000803B1" w:rsidRDefault="000803B1" w:rsidP="00096D96">
            <w:pPr>
              <w:spacing w:after="0" w:line="240" w:lineRule="auto"/>
              <w:rPr>
                <w:rFonts w:cs="Arial"/>
              </w:rPr>
            </w:pPr>
          </w:p>
          <w:p w14:paraId="51D7EBE0" w14:textId="77777777" w:rsidR="000803B1" w:rsidRDefault="000803B1" w:rsidP="00096D96">
            <w:pPr>
              <w:spacing w:after="0" w:line="240" w:lineRule="auto"/>
              <w:rPr>
                <w:rFonts w:cs="Arial"/>
              </w:rPr>
            </w:pPr>
          </w:p>
          <w:p w14:paraId="6380D0CE" w14:textId="77777777" w:rsidR="000803B1" w:rsidRDefault="000803B1" w:rsidP="00096D96">
            <w:pPr>
              <w:spacing w:after="0" w:line="240" w:lineRule="auto"/>
              <w:rPr>
                <w:rFonts w:cs="Arial"/>
              </w:rPr>
            </w:pPr>
          </w:p>
          <w:p w14:paraId="5FD76645" w14:textId="77777777" w:rsidR="000803B1" w:rsidRDefault="000803B1" w:rsidP="00096D96">
            <w:pPr>
              <w:spacing w:after="0" w:line="240" w:lineRule="auto"/>
              <w:rPr>
                <w:rFonts w:cs="Arial"/>
              </w:rPr>
            </w:pPr>
          </w:p>
          <w:p w14:paraId="3477F212" w14:textId="0DE642FD" w:rsidR="000803B1" w:rsidRPr="00061E1E" w:rsidRDefault="000803B1" w:rsidP="00096D96">
            <w:pPr>
              <w:spacing w:after="0" w:line="240" w:lineRule="auto"/>
              <w:rPr>
                <w:rFonts w:eastAsia="Times New Roman" w:cs="Times New Roman"/>
                <w:color w:val="000000"/>
                <w:lang w:eastAsia="en-ZA"/>
              </w:rPr>
            </w:pPr>
          </w:p>
        </w:tc>
      </w:tr>
    </w:tbl>
    <w:p w14:paraId="0FA17375" w14:textId="77777777" w:rsidR="00841CC5" w:rsidRDefault="00841CC5"/>
    <w:p w14:paraId="3FD709CC" w14:textId="77777777" w:rsidR="00841CC5" w:rsidRDefault="00841CC5"/>
    <w:p w14:paraId="379FBD16" w14:textId="77777777" w:rsidR="00841CC5" w:rsidRDefault="00841CC5"/>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169"/>
        <w:gridCol w:w="811"/>
        <w:gridCol w:w="1265"/>
        <w:gridCol w:w="991"/>
        <w:gridCol w:w="988"/>
        <w:gridCol w:w="898"/>
        <w:gridCol w:w="995"/>
        <w:gridCol w:w="991"/>
        <w:gridCol w:w="988"/>
        <w:gridCol w:w="1172"/>
        <w:gridCol w:w="991"/>
        <w:gridCol w:w="1162"/>
      </w:tblGrid>
      <w:tr w:rsidR="00AB3163" w:rsidRPr="00DF15BD" w14:paraId="4E4B125E" w14:textId="77777777" w:rsidTr="00841CC5">
        <w:trPr>
          <w:trHeight w:val="330"/>
        </w:trPr>
        <w:tc>
          <w:tcPr>
            <w:tcW w:w="4608" w:type="dxa"/>
            <w:gridSpan w:val="2"/>
            <w:shd w:val="clear" w:color="auto" w:fill="auto"/>
            <w:noWrap/>
            <w:vAlign w:val="bottom"/>
            <w:hideMark/>
          </w:tcPr>
          <w:p w14:paraId="72BB74D0" w14:textId="77777777" w:rsidR="00DF15BD" w:rsidRPr="00DF15BD" w:rsidRDefault="00DF15BD" w:rsidP="00DF15BD">
            <w:pPr>
              <w:spacing w:after="0" w:line="240" w:lineRule="auto"/>
              <w:jc w:val="center"/>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lastRenderedPageBreak/>
              <w:t>PROJECT OUTCOME</w:t>
            </w:r>
          </w:p>
        </w:tc>
        <w:tc>
          <w:tcPr>
            <w:tcW w:w="811" w:type="dxa"/>
            <w:shd w:val="clear" w:color="auto" w:fill="auto"/>
            <w:noWrap/>
            <w:vAlign w:val="bottom"/>
            <w:hideMark/>
          </w:tcPr>
          <w:p w14:paraId="1C7D534A"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 </w:t>
            </w:r>
          </w:p>
        </w:tc>
        <w:tc>
          <w:tcPr>
            <w:tcW w:w="10432" w:type="dxa"/>
            <w:gridSpan w:val="10"/>
            <w:shd w:val="clear" w:color="auto" w:fill="auto"/>
            <w:noWrap/>
            <w:vAlign w:val="bottom"/>
            <w:hideMark/>
          </w:tcPr>
          <w:p w14:paraId="0EF0FDF3" w14:textId="77777777" w:rsidR="00DF15BD" w:rsidRPr="00DF15BD" w:rsidRDefault="00DF15BD" w:rsidP="00DF15BD">
            <w:pPr>
              <w:spacing w:after="0" w:line="240" w:lineRule="auto"/>
              <w:jc w:val="center"/>
              <w:rPr>
                <w:rFonts w:ascii="Calibri" w:eastAsia="Times New Roman" w:hAnsi="Calibri" w:cs="Times New Roman"/>
                <w:color w:val="000000"/>
                <w:sz w:val="24"/>
                <w:szCs w:val="24"/>
                <w:lang w:eastAsia="en-ZA"/>
              </w:rPr>
            </w:pPr>
            <w:r w:rsidRPr="00DF15BD">
              <w:rPr>
                <w:rFonts w:ascii="Calibri" w:eastAsia="Times New Roman" w:hAnsi="Calibri" w:cs="Times New Roman"/>
                <w:color w:val="000000"/>
                <w:sz w:val="24"/>
                <w:szCs w:val="24"/>
                <w:lang w:eastAsia="en-ZA"/>
              </w:rPr>
              <w:t>PROJECT PROCESS</w:t>
            </w:r>
          </w:p>
        </w:tc>
      </w:tr>
      <w:tr w:rsidR="00AB3163" w:rsidRPr="00DF15BD" w14:paraId="5D145E59" w14:textId="77777777" w:rsidTr="00841CC5">
        <w:trPr>
          <w:trHeight w:val="330"/>
        </w:trPr>
        <w:tc>
          <w:tcPr>
            <w:tcW w:w="3439" w:type="dxa"/>
            <w:shd w:val="clear" w:color="auto" w:fill="auto"/>
            <w:noWrap/>
            <w:vAlign w:val="bottom"/>
            <w:hideMark/>
          </w:tcPr>
          <w:p w14:paraId="310C77BE"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169" w:type="dxa"/>
            <w:shd w:val="clear" w:color="auto" w:fill="auto"/>
            <w:noWrap/>
            <w:vAlign w:val="bottom"/>
            <w:hideMark/>
          </w:tcPr>
          <w:p w14:paraId="465A7476"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811" w:type="dxa"/>
            <w:shd w:val="clear" w:color="auto" w:fill="auto"/>
            <w:noWrap/>
            <w:vAlign w:val="bottom"/>
            <w:hideMark/>
          </w:tcPr>
          <w:p w14:paraId="1732B4CD"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265" w:type="dxa"/>
            <w:shd w:val="clear" w:color="auto" w:fill="auto"/>
            <w:noWrap/>
            <w:vAlign w:val="bottom"/>
            <w:hideMark/>
          </w:tcPr>
          <w:p w14:paraId="0F4EDF76"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991" w:type="dxa"/>
            <w:shd w:val="clear" w:color="auto" w:fill="auto"/>
            <w:noWrap/>
            <w:vAlign w:val="bottom"/>
            <w:hideMark/>
          </w:tcPr>
          <w:p w14:paraId="5FDF742D"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988" w:type="dxa"/>
            <w:shd w:val="clear" w:color="auto" w:fill="auto"/>
            <w:noWrap/>
            <w:vAlign w:val="bottom"/>
            <w:hideMark/>
          </w:tcPr>
          <w:p w14:paraId="1A78D909"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898" w:type="dxa"/>
            <w:shd w:val="clear" w:color="auto" w:fill="auto"/>
            <w:noWrap/>
            <w:vAlign w:val="bottom"/>
            <w:hideMark/>
          </w:tcPr>
          <w:p w14:paraId="292AFD52"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995" w:type="dxa"/>
            <w:shd w:val="clear" w:color="auto" w:fill="auto"/>
            <w:noWrap/>
            <w:vAlign w:val="bottom"/>
            <w:hideMark/>
          </w:tcPr>
          <w:p w14:paraId="7144FE77"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991" w:type="dxa"/>
            <w:shd w:val="clear" w:color="auto" w:fill="auto"/>
            <w:noWrap/>
            <w:vAlign w:val="bottom"/>
            <w:hideMark/>
          </w:tcPr>
          <w:p w14:paraId="7EE30699"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988" w:type="dxa"/>
            <w:shd w:val="clear" w:color="auto" w:fill="auto"/>
            <w:noWrap/>
            <w:vAlign w:val="bottom"/>
            <w:hideMark/>
          </w:tcPr>
          <w:p w14:paraId="66812706"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172" w:type="dxa"/>
            <w:shd w:val="clear" w:color="auto" w:fill="auto"/>
            <w:noWrap/>
            <w:vAlign w:val="bottom"/>
            <w:hideMark/>
          </w:tcPr>
          <w:p w14:paraId="03C2EC5F"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991" w:type="dxa"/>
            <w:shd w:val="clear" w:color="auto" w:fill="auto"/>
            <w:noWrap/>
            <w:vAlign w:val="bottom"/>
            <w:hideMark/>
          </w:tcPr>
          <w:p w14:paraId="67F2AE29"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c>
          <w:tcPr>
            <w:tcW w:w="1153" w:type="dxa"/>
            <w:shd w:val="clear" w:color="auto" w:fill="auto"/>
            <w:noWrap/>
            <w:vAlign w:val="bottom"/>
            <w:hideMark/>
          </w:tcPr>
          <w:p w14:paraId="641036D4" w14:textId="77777777" w:rsidR="00DF15BD" w:rsidRPr="00DF15BD" w:rsidRDefault="00DF15BD" w:rsidP="00DF15BD">
            <w:pPr>
              <w:spacing w:after="0" w:line="240" w:lineRule="auto"/>
              <w:rPr>
                <w:rFonts w:ascii="Calibri" w:eastAsia="Times New Roman" w:hAnsi="Calibri" w:cs="Times New Roman"/>
                <w:color w:val="000000"/>
                <w:sz w:val="24"/>
                <w:szCs w:val="24"/>
                <w:lang w:eastAsia="en-ZA"/>
              </w:rPr>
            </w:pPr>
          </w:p>
        </w:tc>
      </w:tr>
      <w:tr w:rsidR="00841CC5" w:rsidRPr="00DF15BD" w14:paraId="10D797D8" w14:textId="77777777" w:rsidTr="00841CC5">
        <w:trPr>
          <w:trHeight w:val="465"/>
        </w:trPr>
        <w:tc>
          <w:tcPr>
            <w:tcW w:w="3439" w:type="dxa"/>
            <w:shd w:val="clear" w:color="auto" w:fill="FABF8F" w:themeFill="accent6" w:themeFillTint="99"/>
            <w:vAlign w:val="center"/>
            <w:hideMark/>
          </w:tcPr>
          <w:p w14:paraId="7174556B"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Project Impact (E.g. Fiscal)</w:t>
            </w:r>
          </w:p>
        </w:tc>
        <w:tc>
          <w:tcPr>
            <w:tcW w:w="1169" w:type="dxa"/>
            <w:shd w:val="clear" w:color="auto" w:fill="FABF8F" w:themeFill="accent6" w:themeFillTint="99"/>
            <w:vAlign w:val="center"/>
            <w:hideMark/>
          </w:tcPr>
          <w:p w14:paraId="16FDE8F4"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Project Demand</w:t>
            </w:r>
          </w:p>
        </w:tc>
        <w:tc>
          <w:tcPr>
            <w:tcW w:w="811" w:type="dxa"/>
            <w:shd w:val="clear" w:color="auto" w:fill="FABF8F" w:themeFill="accent6" w:themeFillTint="99"/>
            <w:vAlign w:val="center"/>
            <w:hideMark/>
          </w:tcPr>
          <w:p w14:paraId="25DE8E84"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 </w:t>
            </w:r>
          </w:p>
        </w:tc>
        <w:tc>
          <w:tcPr>
            <w:tcW w:w="1265" w:type="dxa"/>
            <w:shd w:val="clear" w:color="auto" w:fill="FABF8F" w:themeFill="accent6" w:themeFillTint="99"/>
            <w:vAlign w:val="center"/>
            <w:hideMark/>
          </w:tcPr>
          <w:p w14:paraId="660E286E"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Current Stage in the Project Cycle</w:t>
            </w:r>
          </w:p>
        </w:tc>
        <w:tc>
          <w:tcPr>
            <w:tcW w:w="991" w:type="dxa"/>
            <w:shd w:val="clear" w:color="auto" w:fill="FABF8F" w:themeFill="accent6" w:themeFillTint="99"/>
            <w:vAlign w:val="center"/>
            <w:hideMark/>
          </w:tcPr>
          <w:p w14:paraId="4831F2EE"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Estimated Total Project Cost</w:t>
            </w:r>
          </w:p>
        </w:tc>
        <w:tc>
          <w:tcPr>
            <w:tcW w:w="988" w:type="dxa"/>
            <w:shd w:val="clear" w:color="auto" w:fill="FABF8F" w:themeFill="accent6" w:themeFillTint="99"/>
            <w:vAlign w:val="center"/>
            <w:hideMark/>
          </w:tcPr>
          <w:p w14:paraId="3F416EAD"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Funding Received</w:t>
            </w:r>
          </w:p>
        </w:tc>
        <w:tc>
          <w:tcPr>
            <w:tcW w:w="898" w:type="dxa"/>
            <w:shd w:val="clear" w:color="auto" w:fill="FABF8F" w:themeFill="accent6" w:themeFillTint="99"/>
            <w:vAlign w:val="center"/>
            <w:hideMark/>
          </w:tcPr>
          <w:p w14:paraId="4C3FB0FF"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 xml:space="preserve">Source of Funding </w:t>
            </w:r>
          </w:p>
        </w:tc>
        <w:tc>
          <w:tcPr>
            <w:tcW w:w="995" w:type="dxa"/>
            <w:shd w:val="clear" w:color="auto" w:fill="FABF8F" w:themeFill="accent6" w:themeFillTint="99"/>
            <w:vAlign w:val="center"/>
            <w:hideMark/>
          </w:tcPr>
          <w:p w14:paraId="427611C9"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Funded What</w:t>
            </w:r>
          </w:p>
        </w:tc>
        <w:tc>
          <w:tcPr>
            <w:tcW w:w="991" w:type="dxa"/>
            <w:shd w:val="clear" w:color="auto" w:fill="FABF8F" w:themeFill="accent6" w:themeFillTint="99"/>
            <w:vAlign w:val="center"/>
            <w:hideMark/>
          </w:tcPr>
          <w:p w14:paraId="46951C1E"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Funding Requested</w:t>
            </w:r>
          </w:p>
        </w:tc>
        <w:tc>
          <w:tcPr>
            <w:tcW w:w="988" w:type="dxa"/>
            <w:shd w:val="clear" w:color="auto" w:fill="FABF8F" w:themeFill="accent6" w:themeFillTint="99"/>
            <w:vAlign w:val="center"/>
            <w:hideMark/>
          </w:tcPr>
          <w:p w14:paraId="61648B68"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Source of Funding</w:t>
            </w:r>
          </w:p>
        </w:tc>
        <w:tc>
          <w:tcPr>
            <w:tcW w:w="1172" w:type="dxa"/>
            <w:shd w:val="clear" w:color="auto" w:fill="FABF8F" w:themeFill="accent6" w:themeFillTint="99"/>
            <w:vAlign w:val="center"/>
            <w:hideMark/>
          </w:tcPr>
          <w:p w14:paraId="6944ECD2"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To Fund What</w:t>
            </w:r>
          </w:p>
        </w:tc>
        <w:tc>
          <w:tcPr>
            <w:tcW w:w="991" w:type="dxa"/>
            <w:shd w:val="clear" w:color="auto" w:fill="FABF8F" w:themeFill="accent6" w:themeFillTint="99"/>
            <w:vAlign w:val="center"/>
            <w:hideMark/>
          </w:tcPr>
          <w:p w14:paraId="143E1E8A"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Project Manager</w:t>
            </w:r>
          </w:p>
        </w:tc>
        <w:tc>
          <w:tcPr>
            <w:tcW w:w="1153" w:type="dxa"/>
            <w:shd w:val="clear" w:color="auto" w:fill="FABF8F" w:themeFill="accent6" w:themeFillTint="99"/>
            <w:vAlign w:val="center"/>
            <w:hideMark/>
          </w:tcPr>
          <w:p w14:paraId="2E265D57" w14:textId="77777777" w:rsidR="00DF15BD" w:rsidRPr="00DF15BD" w:rsidRDefault="00DF15BD" w:rsidP="00DF15BD">
            <w:pPr>
              <w:spacing w:after="0" w:line="240" w:lineRule="auto"/>
              <w:rPr>
                <w:rFonts w:ascii="Calibri" w:eastAsia="Times New Roman" w:hAnsi="Calibri" w:cs="Times New Roman"/>
                <w:b/>
                <w:bCs/>
                <w:color w:val="FFFFFF"/>
                <w:sz w:val="16"/>
                <w:szCs w:val="16"/>
                <w:lang w:eastAsia="en-ZA"/>
              </w:rPr>
            </w:pPr>
            <w:r w:rsidRPr="00DF15BD">
              <w:rPr>
                <w:rFonts w:ascii="Calibri" w:eastAsia="Times New Roman" w:hAnsi="Calibri" w:cs="Times New Roman"/>
                <w:b/>
                <w:bCs/>
                <w:color w:val="FFFFFF"/>
                <w:sz w:val="16"/>
                <w:szCs w:val="16"/>
                <w:lang w:eastAsia="en-ZA"/>
              </w:rPr>
              <w:t>Key Dependencies</w:t>
            </w:r>
          </w:p>
        </w:tc>
      </w:tr>
      <w:tr w:rsidR="00841CC5" w:rsidRPr="00DF15BD" w14:paraId="1278E524" w14:textId="77777777" w:rsidTr="00841CC5">
        <w:trPr>
          <w:trHeight w:val="690"/>
        </w:trPr>
        <w:tc>
          <w:tcPr>
            <w:tcW w:w="3439" w:type="dxa"/>
            <w:shd w:val="clear" w:color="auto" w:fill="FABF8F" w:themeFill="accent6" w:themeFillTint="99"/>
            <w:hideMark/>
          </w:tcPr>
          <w:p w14:paraId="39E8E6A7" w14:textId="77777777" w:rsidR="00DF15BD" w:rsidRPr="00DF15BD" w:rsidRDefault="00DF15BD" w:rsidP="00DF15BD">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Guideline</w:t>
            </w:r>
          </w:p>
        </w:tc>
        <w:tc>
          <w:tcPr>
            <w:tcW w:w="1169" w:type="dxa"/>
            <w:shd w:val="clear" w:color="auto" w:fill="FABF8F" w:themeFill="accent6" w:themeFillTint="99"/>
            <w:hideMark/>
          </w:tcPr>
          <w:p w14:paraId="36E55C73" w14:textId="77777777" w:rsidR="00DF15BD" w:rsidRPr="00DF15BD" w:rsidRDefault="00DF15BD" w:rsidP="00DF15BD">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Evidence of Effective Demand</w:t>
            </w:r>
          </w:p>
        </w:tc>
        <w:tc>
          <w:tcPr>
            <w:tcW w:w="811" w:type="dxa"/>
            <w:shd w:val="clear" w:color="auto" w:fill="FABF8F" w:themeFill="accent6" w:themeFillTint="99"/>
            <w:hideMark/>
          </w:tcPr>
          <w:p w14:paraId="18188212" w14:textId="77777777" w:rsidR="00DF15BD" w:rsidRPr="00DF15BD" w:rsidRDefault="00DF15BD" w:rsidP="00DF15BD">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 </w:t>
            </w:r>
          </w:p>
        </w:tc>
        <w:tc>
          <w:tcPr>
            <w:tcW w:w="1265" w:type="dxa"/>
            <w:shd w:val="clear" w:color="auto" w:fill="FABF8F" w:themeFill="accent6" w:themeFillTint="99"/>
            <w:hideMark/>
          </w:tcPr>
          <w:p w14:paraId="7F429B4A" w14:textId="77777777" w:rsidR="00DF15BD" w:rsidRPr="00DF15BD" w:rsidRDefault="00DF15BD" w:rsidP="00DF15BD">
            <w:pPr>
              <w:spacing w:after="0" w:line="240" w:lineRule="auto"/>
              <w:rPr>
                <w:rFonts w:ascii="Arial" w:eastAsia="Times New Roman" w:hAnsi="Arial" w:cs="Arial"/>
                <w:sz w:val="16"/>
                <w:szCs w:val="16"/>
                <w:lang w:eastAsia="en-ZA"/>
              </w:rPr>
            </w:pPr>
            <w:r w:rsidRPr="00DF15BD">
              <w:rPr>
                <w:rFonts w:ascii="Arial" w:eastAsia="Times New Roman" w:hAnsi="Arial" w:cs="Arial"/>
                <w:sz w:val="16"/>
                <w:szCs w:val="16"/>
                <w:lang w:eastAsia="en-ZA"/>
              </w:rPr>
              <w:t>As per PPF Policy Framework</w:t>
            </w:r>
          </w:p>
        </w:tc>
        <w:tc>
          <w:tcPr>
            <w:tcW w:w="991" w:type="dxa"/>
            <w:shd w:val="clear" w:color="auto" w:fill="FABF8F" w:themeFill="accent6" w:themeFillTint="99"/>
            <w:hideMark/>
          </w:tcPr>
          <w:p w14:paraId="394C7346"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988" w:type="dxa"/>
            <w:vMerge w:val="restart"/>
            <w:shd w:val="clear" w:color="auto" w:fill="FABF8F" w:themeFill="accent6" w:themeFillTint="99"/>
            <w:vAlign w:val="center"/>
            <w:hideMark/>
          </w:tcPr>
          <w:p w14:paraId="44EF14FA"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898" w:type="dxa"/>
            <w:shd w:val="clear" w:color="auto" w:fill="FABF8F" w:themeFill="accent6" w:themeFillTint="99"/>
            <w:vAlign w:val="center"/>
            <w:hideMark/>
          </w:tcPr>
          <w:p w14:paraId="23049EC7"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995" w:type="dxa"/>
            <w:vMerge w:val="restart"/>
            <w:shd w:val="clear" w:color="auto" w:fill="FABF8F" w:themeFill="accent6" w:themeFillTint="99"/>
            <w:vAlign w:val="center"/>
            <w:hideMark/>
          </w:tcPr>
          <w:p w14:paraId="034BF79D"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991" w:type="dxa"/>
            <w:shd w:val="clear" w:color="auto" w:fill="FABF8F" w:themeFill="accent6" w:themeFillTint="99"/>
            <w:vAlign w:val="center"/>
            <w:hideMark/>
          </w:tcPr>
          <w:p w14:paraId="1466E1CF"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988" w:type="dxa"/>
            <w:shd w:val="clear" w:color="auto" w:fill="FABF8F" w:themeFill="accent6" w:themeFillTint="99"/>
            <w:vAlign w:val="center"/>
            <w:hideMark/>
          </w:tcPr>
          <w:p w14:paraId="49F17647"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1172" w:type="dxa"/>
            <w:vMerge w:val="restart"/>
            <w:shd w:val="clear" w:color="auto" w:fill="FABF8F" w:themeFill="accent6" w:themeFillTint="99"/>
            <w:vAlign w:val="center"/>
            <w:hideMark/>
          </w:tcPr>
          <w:p w14:paraId="4F53557D"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991" w:type="dxa"/>
            <w:vMerge w:val="restart"/>
            <w:shd w:val="clear" w:color="auto" w:fill="FABF8F" w:themeFill="accent6" w:themeFillTint="99"/>
            <w:vAlign w:val="center"/>
            <w:hideMark/>
          </w:tcPr>
          <w:p w14:paraId="4B037221"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1153" w:type="dxa"/>
            <w:vMerge w:val="restart"/>
            <w:shd w:val="clear" w:color="auto" w:fill="FABF8F" w:themeFill="accent6" w:themeFillTint="99"/>
            <w:vAlign w:val="center"/>
            <w:hideMark/>
          </w:tcPr>
          <w:p w14:paraId="5E3E2E09"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r>
      <w:tr w:rsidR="00841CC5" w:rsidRPr="00DF15BD" w14:paraId="187A18A7" w14:textId="77777777" w:rsidTr="00841CC5">
        <w:trPr>
          <w:trHeight w:val="480"/>
        </w:trPr>
        <w:tc>
          <w:tcPr>
            <w:tcW w:w="3439" w:type="dxa"/>
            <w:shd w:val="clear" w:color="auto" w:fill="FABF8F" w:themeFill="accent6" w:themeFillTint="99"/>
            <w:hideMark/>
          </w:tcPr>
          <w:p w14:paraId="42FB4FB3"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169" w:type="dxa"/>
            <w:shd w:val="clear" w:color="auto" w:fill="FABF8F" w:themeFill="accent6" w:themeFillTint="99"/>
            <w:hideMark/>
          </w:tcPr>
          <w:p w14:paraId="3E2D53A7"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811" w:type="dxa"/>
            <w:shd w:val="clear" w:color="auto" w:fill="FABF8F" w:themeFill="accent6" w:themeFillTint="99"/>
            <w:hideMark/>
          </w:tcPr>
          <w:p w14:paraId="6BEF0E66"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1265" w:type="dxa"/>
            <w:shd w:val="clear" w:color="auto" w:fill="FABF8F" w:themeFill="accent6" w:themeFillTint="99"/>
            <w:hideMark/>
          </w:tcPr>
          <w:p w14:paraId="4D084C00"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991" w:type="dxa"/>
            <w:shd w:val="clear" w:color="auto" w:fill="FABF8F" w:themeFill="accent6" w:themeFillTint="99"/>
            <w:hideMark/>
          </w:tcPr>
          <w:p w14:paraId="52587A09" w14:textId="77777777" w:rsidR="00DF15BD" w:rsidRPr="00DF15BD" w:rsidRDefault="00DF15BD" w:rsidP="00DF15BD">
            <w:pPr>
              <w:spacing w:after="0" w:line="240" w:lineRule="auto"/>
              <w:rPr>
                <w:rFonts w:ascii="Arial" w:eastAsia="Times New Roman" w:hAnsi="Arial" w:cs="Arial"/>
                <w:sz w:val="36"/>
                <w:szCs w:val="36"/>
                <w:lang w:eastAsia="en-ZA"/>
              </w:rPr>
            </w:pPr>
            <w:r w:rsidRPr="00DF15BD">
              <w:rPr>
                <w:rFonts w:ascii="Arial" w:eastAsia="Times New Roman" w:hAnsi="Arial" w:cs="Arial"/>
                <w:sz w:val="36"/>
                <w:szCs w:val="36"/>
                <w:lang w:eastAsia="en-ZA"/>
              </w:rPr>
              <w:t> </w:t>
            </w:r>
          </w:p>
        </w:tc>
        <w:tc>
          <w:tcPr>
            <w:tcW w:w="988" w:type="dxa"/>
            <w:vMerge/>
            <w:shd w:val="clear" w:color="auto" w:fill="FABF8F" w:themeFill="accent6" w:themeFillTint="99"/>
            <w:vAlign w:val="center"/>
            <w:hideMark/>
          </w:tcPr>
          <w:p w14:paraId="274E8389"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p>
        </w:tc>
        <w:tc>
          <w:tcPr>
            <w:tcW w:w="898" w:type="dxa"/>
            <w:shd w:val="clear" w:color="auto" w:fill="FABF8F" w:themeFill="accent6" w:themeFillTint="99"/>
            <w:vAlign w:val="center"/>
            <w:hideMark/>
          </w:tcPr>
          <w:p w14:paraId="0A18F790"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995" w:type="dxa"/>
            <w:vMerge/>
            <w:shd w:val="clear" w:color="auto" w:fill="FABF8F" w:themeFill="accent6" w:themeFillTint="99"/>
            <w:vAlign w:val="center"/>
            <w:hideMark/>
          </w:tcPr>
          <w:p w14:paraId="7ADE0C27"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p>
        </w:tc>
        <w:tc>
          <w:tcPr>
            <w:tcW w:w="991" w:type="dxa"/>
            <w:shd w:val="clear" w:color="auto" w:fill="FABF8F" w:themeFill="accent6" w:themeFillTint="99"/>
            <w:vAlign w:val="center"/>
            <w:hideMark/>
          </w:tcPr>
          <w:p w14:paraId="338520E4"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988" w:type="dxa"/>
            <w:shd w:val="clear" w:color="auto" w:fill="FABF8F" w:themeFill="accent6" w:themeFillTint="99"/>
            <w:vAlign w:val="center"/>
            <w:hideMark/>
          </w:tcPr>
          <w:p w14:paraId="154B93E3"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r w:rsidRPr="00DF15BD">
              <w:rPr>
                <w:rFonts w:ascii="Calibri" w:eastAsia="Times New Roman" w:hAnsi="Calibri" w:cs="Times New Roman"/>
                <w:color w:val="000000"/>
                <w:sz w:val="16"/>
                <w:szCs w:val="16"/>
                <w:lang w:eastAsia="en-ZA"/>
              </w:rPr>
              <w:t> </w:t>
            </w:r>
          </w:p>
        </w:tc>
        <w:tc>
          <w:tcPr>
            <w:tcW w:w="1172" w:type="dxa"/>
            <w:vMerge/>
            <w:shd w:val="clear" w:color="auto" w:fill="FABF8F" w:themeFill="accent6" w:themeFillTint="99"/>
            <w:vAlign w:val="center"/>
            <w:hideMark/>
          </w:tcPr>
          <w:p w14:paraId="0F7522C4"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p>
        </w:tc>
        <w:tc>
          <w:tcPr>
            <w:tcW w:w="991" w:type="dxa"/>
            <w:vMerge/>
            <w:shd w:val="clear" w:color="auto" w:fill="FABF8F" w:themeFill="accent6" w:themeFillTint="99"/>
            <w:vAlign w:val="center"/>
            <w:hideMark/>
          </w:tcPr>
          <w:p w14:paraId="1BC36EA1"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p>
        </w:tc>
        <w:tc>
          <w:tcPr>
            <w:tcW w:w="1153" w:type="dxa"/>
            <w:vMerge/>
            <w:shd w:val="clear" w:color="auto" w:fill="FABF8F" w:themeFill="accent6" w:themeFillTint="99"/>
            <w:vAlign w:val="center"/>
            <w:hideMark/>
          </w:tcPr>
          <w:p w14:paraId="3377DD85" w14:textId="77777777" w:rsidR="00DF15BD" w:rsidRPr="00DF15BD" w:rsidRDefault="00DF15BD" w:rsidP="00DF15BD">
            <w:pPr>
              <w:spacing w:after="0" w:line="240" w:lineRule="auto"/>
              <w:rPr>
                <w:rFonts w:ascii="Calibri" w:eastAsia="Times New Roman" w:hAnsi="Calibri" w:cs="Times New Roman"/>
                <w:color w:val="000000"/>
                <w:sz w:val="16"/>
                <w:szCs w:val="16"/>
                <w:lang w:eastAsia="en-ZA"/>
              </w:rPr>
            </w:pPr>
          </w:p>
        </w:tc>
      </w:tr>
      <w:tr w:rsidR="00AB3163" w:rsidRPr="00DF15BD" w14:paraId="16789834" w14:textId="77777777" w:rsidTr="00841CC5">
        <w:trPr>
          <w:trHeight w:val="315"/>
        </w:trPr>
        <w:tc>
          <w:tcPr>
            <w:tcW w:w="3439" w:type="dxa"/>
            <w:shd w:val="clear" w:color="auto" w:fill="auto"/>
            <w:noWrap/>
            <w:vAlign w:val="bottom"/>
            <w:hideMark/>
          </w:tcPr>
          <w:p w14:paraId="0A56B7BA" w14:textId="56DC6775" w:rsidR="00AB3163" w:rsidRPr="000803B1" w:rsidRDefault="00AB3163" w:rsidP="00AB3163">
            <w:pPr>
              <w:spacing w:after="0" w:line="240" w:lineRule="auto"/>
              <w:jc w:val="both"/>
              <w:rPr>
                <w:rFonts w:eastAsia="Times New Roman" w:cs="Times New Roman"/>
                <w:color w:val="000000"/>
                <w:sz w:val="16"/>
                <w:szCs w:val="16"/>
                <w:lang w:eastAsia="en-ZA"/>
              </w:rPr>
            </w:pPr>
            <w:r w:rsidRPr="000803B1">
              <w:rPr>
                <w:b/>
                <w:bCs/>
                <w:sz w:val="16"/>
                <w:szCs w:val="16"/>
              </w:rPr>
              <w:t>Economic and Fiscal impact</w:t>
            </w:r>
          </w:p>
          <w:p w14:paraId="5743F284" w14:textId="248C09FF" w:rsidR="00580ABE" w:rsidRPr="000803B1" w:rsidRDefault="00580ABE" w:rsidP="00AB3163">
            <w:pPr>
              <w:spacing w:after="0" w:line="240" w:lineRule="auto"/>
              <w:jc w:val="both"/>
              <w:rPr>
                <w:rFonts w:eastAsia="Times New Roman" w:cs="Times New Roman"/>
                <w:color w:val="000000"/>
                <w:sz w:val="16"/>
                <w:szCs w:val="16"/>
                <w:lang w:eastAsia="en-ZA"/>
              </w:rPr>
            </w:pPr>
            <w:r w:rsidRPr="000803B1">
              <w:rPr>
                <w:rFonts w:eastAsia="Times New Roman" w:cs="Times New Roman"/>
                <w:color w:val="000000"/>
                <w:sz w:val="16"/>
                <w:szCs w:val="16"/>
                <w:lang w:eastAsia="en-ZA"/>
              </w:rPr>
              <w:t xml:space="preserve">Total </w:t>
            </w:r>
            <w:r w:rsidR="000803B1">
              <w:rPr>
                <w:rFonts w:eastAsia="Times New Roman" w:cs="Times New Roman"/>
                <w:color w:val="000000"/>
                <w:sz w:val="16"/>
                <w:szCs w:val="16"/>
                <w:lang w:eastAsia="en-ZA"/>
              </w:rPr>
              <w:t>investment is estimated at R6</w:t>
            </w:r>
            <w:r w:rsidRPr="000803B1">
              <w:rPr>
                <w:rFonts w:eastAsia="Times New Roman" w:cs="Times New Roman"/>
                <w:color w:val="000000"/>
                <w:sz w:val="16"/>
                <w:szCs w:val="16"/>
                <w:lang w:eastAsia="en-ZA"/>
              </w:rPr>
              <w:t xml:space="preserve"> billion</w:t>
            </w:r>
          </w:p>
          <w:p w14:paraId="5B8A50AA" w14:textId="77777777" w:rsidR="00AB3163" w:rsidRPr="000803B1" w:rsidRDefault="00AB3163" w:rsidP="00AB3163">
            <w:pPr>
              <w:pStyle w:val="Default"/>
              <w:jc w:val="both"/>
              <w:rPr>
                <w:rFonts w:asciiTheme="minorHAnsi" w:hAnsiTheme="minorHAnsi"/>
                <w:sz w:val="16"/>
                <w:szCs w:val="16"/>
              </w:rPr>
            </w:pPr>
          </w:p>
          <w:p w14:paraId="64456791" w14:textId="77777777" w:rsidR="00AB3163" w:rsidRPr="000803B1" w:rsidRDefault="00AB3163" w:rsidP="00AB3163">
            <w:pPr>
              <w:pStyle w:val="Default"/>
              <w:jc w:val="both"/>
              <w:rPr>
                <w:rFonts w:asciiTheme="minorHAnsi" w:hAnsiTheme="minorHAnsi"/>
                <w:color w:val="auto"/>
                <w:sz w:val="16"/>
                <w:szCs w:val="16"/>
              </w:rPr>
            </w:pPr>
            <w:r w:rsidRPr="000803B1">
              <w:rPr>
                <w:rFonts w:asciiTheme="minorHAnsi" w:hAnsiTheme="minorHAnsi"/>
                <w:color w:val="auto"/>
                <w:sz w:val="16"/>
                <w:szCs w:val="16"/>
              </w:rPr>
              <w:t xml:space="preserve">During construction phase for phase 1 of West Capital Precinct, the employment impact is estimated as follows: </w:t>
            </w:r>
          </w:p>
          <w:p w14:paraId="55A30F66" w14:textId="77777777" w:rsidR="00AB3163" w:rsidRPr="000803B1" w:rsidRDefault="00AB3163" w:rsidP="00AB3163">
            <w:pPr>
              <w:pStyle w:val="Default"/>
              <w:ind w:firstLine="270"/>
              <w:jc w:val="both"/>
              <w:rPr>
                <w:rFonts w:asciiTheme="minorHAnsi" w:hAnsiTheme="minorHAnsi"/>
                <w:color w:val="auto"/>
                <w:sz w:val="16"/>
                <w:szCs w:val="16"/>
              </w:rPr>
            </w:pPr>
            <w:r w:rsidRPr="000803B1">
              <w:rPr>
                <w:rFonts w:asciiTheme="minorHAnsi" w:hAnsiTheme="minorHAnsi"/>
                <w:color w:val="auto"/>
                <w:sz w:val="16"/>
                <w:szCs w:val="16"/>
              </w:rPr>
              <w:t xml:space="preserve">-Temporary jobs during constructions- 2 900 </w:t>
            </w:r>
          </w:p>
          <w:p w14:paraId="6B92A135" w14:textId="77777777" w:rsidR="00AB3163" w:rsidRPr="000803B1" w:rsidRDefault="00AB3163" w:rsidP="00AB3163">
            <w:pPr>
              <w:pStyle w:val="Default"/>
              <w:ind w:firstLine="270"/>
              <w:jc w:val="both"/>
              <w:rPr>
                <w:rFonts w:asciiTheme="minorHAnsi" w:hAnsiTheme="minorHAnsi"/>
                <w:color w:val="auto"/>
                <w:sz w:val="16"/>
                <w:szCs w:val="16"/>
              </w:rPr>
            </w:pPr>
            <w:r w:rsidRPr="000803B1">
              <w:rPr>
                <w:rFonts w:asciiTheme="minorHAnsi" w:hAnsiTheme="minorHAnsi"/>
                <w:color w:val="auto"/>
                <w:sz w:val="16"/>
                <w:szCs w:val="16"/>
              </w:rPr>
              <w:t xml:space="preserve">-Permanent Jobs during operation- 4 000 </w:t>
            </w:r>
          </w:p>
          <w:p w14:paraId="733F5055" w14:textId="77777777" w:rsidR="00AB3163" w:rsidRPr="000803B1" w:rsidRDefault="00AB3163" w:rsidP="00AB3163">
            <w:pPr>
              <w:pStyle w:val="Default"/>
              <w:jc w:val="both"/>
              <w:rPr>
                <w:rFonts w:asciiTheme="minorHAnsi" w:hAnsiTheme="minorHAnsi"/>
                <w:color w:val="auto"/>
                <w:sz w:val="16"/>
                <w:szCs w:val="16"/>
              </w:rPr>
            </w:pPr>
          </w:p>
          <w:p w14:paraId="2EEA3FA3" w14:textId="77777777" w:rsidR="00AB3163" w:rsidRPr="000803B1" w:rsidRDefault="00AB3163" w:rsidP="00AB3163">
            <w:pPr>
              <w:pStyle w:val="Default"/>
              <w:jc w:val="both"/>
              <w:rPr>
                <w:rFonts w:asciiTheme="minorHAnsi" w:hAnsiTheme="minorHAnsi"/>
                <w:color w:val="auto"/>
                <w:sz w:val="16"/>
                <w:szCs w:val="16"/>
              </w:rPr>
            </w:pPr>
            <w:r w:rsidRPr="000803B1">
              <w:rPr>
                <w:rFonts w:asciiTheme="minorHAnsi" w:hAnsiTheme="minorHAnsi"/>
                <w:color w:val="auto"/>
                <w:sz w:val="16"/>
                <w:szCs w:val="16"/>
              </w:rPr>
              <w:t xml:space="preserve">The economic impact is estimated as follows: </w:t>
            </w:r>
          </w:p>
          <w:p w14:paraId="7EB555EB" w14:textId="77777777" w:rsidR="00AB3163" w:rsidRPr="000803B1" w:rsidRDefault="00AB3163" w:rsidP="00AB3163">
            <w:pPr>
              <w:pStyle w:val="Default"/>
              <w:numPr>
                <w:ilvl w:val="0"/>
                <w:numId w:val="47"/>
              </w:numPr>
              <w:spacing w:after="103"/>
              <w:ind w:hanging="180"/>
              <w:jc w:val="both"/>
              <w:rPr>
                <w:rFonts w:asciiTheme="minorHAnsi" w:hAnsiTheme="minorHAnsi"/>
                <w:color w:val="auto"/>
                <w:sz w:val="16"/>
                <w:szCs w:val="16"/>
              </w:rPr>
            </w:pPr>
            <w:r w:rsidRPr="000803B1">
              <w:rPr>
                <w:rFonts w:asciiTheme="minorHAnsi" w:hAnsiTheme="minorHAnsi"/>
                <w:color w:val="auto"/>
                <w:sz w:val="16"/>
                <w:szCs w:val="16"/>
              </w:rPr>
              <w:t>R300 million will be spend in the local economy by construction workers and up to R400 million by permanent employees, the latter will contribute up to R680 million per annum based on a 5%</w:t>
            </w:r>
            <w:r w:rsidRPr="000803B1">
              <w:rPr>
                <w:rFonts w:asciiTheme="minorHAnsi" w:hAnsiTheme="minorHAnsi"/>
                <w:color w:val="auto"/>
                <w:sz w:val="16"/>
                <w:szCs w:val="16"/>
              </w:rPr>
              <w:t xml:space="preserve"> annual increase linked to CPI.</w:t>
            </w:r>
          </w:p>
          <w:p w14:paraId="46AF16F9" w14:textId="0DAE18F4" w:rsidR="00AB3163" w:rsidRPr="000803B1" w:rsidRDefault="00AB3163" w:rsidP="00AB3163">
            <w:pPr>
              <w:pStyle w:val="Default"/>
              <w:numPr>
                <w:ilvl w:val="0"/>
                <w:numId w:val="47"/>
              </w:numPr>
              <w:spacing w:after="103"/>
              <w:ind w:hanging="180"/>
              <w:jc w:val="both"/>
              <w:rPr>
                <w:rFonts w:asciiTheme="minorHAnsi" w:hAnsiTheme="minorHAnsi"/>
                <w:color w:val="auto"/>
                <w:sz w:val="16"/>
                <w:szCs w:val="16"/>
              </w:rPr>
            </w:pPr>
            <w:r w:rsidRPr="000803B1">
              <w:rPr>
                <w:rFonts w:asciiTheme="minorHAnsi" w:hAnsiTheme="minorHAnsi"/>
                <w:color w:val="auto"/>
                <w:sz w:val="16"/>
                <w:szCs w:val="16"/>
              </w:rPr>
              <w:t xml:space="preserve">The total contribution over 10 years period is estimated at R5.5 Billion; </w:t>
            </w:r>
          </w:p>
          <w:p w14:paraId="1E011DBA" w14:textId="5B62097A" w:rsidR="00AB3163" w:rsidRPr="000803B1" w:rsidRDefault="00AB3163" w:rsidP="00AB3163">
            <w:pPr>
              <w:pStyle w:val="Default"/>
              <w:jc w:val="both"/>
              <w:rPr>
                <w:rFonts w:asciiTheme="minorHAnsi" w:hAnsiTheme="minorHAnsi"/>
                <w:color w:val="auto"/>
                <w:sz w:val="16"/>
                <w:szCs w:val="16"/>
              </w:rPr>
            </w:pPr>
            <w:r w:rsidRPr="000803B1">
              <w:rPr>
                <w:rFonts w:asciiTheme="minorHAnsi" w:hAnsiTheme="minorHAnsi"/>
                <w:color w:val="auto"/>
                <w:sz w:val="16"/>
                <w:szCs w:val="16"/>
              </w:rPr>
              <w:t>Based on the current property tax tariff for Tshwane, the total municipal tax based on a tota</w:t>
            </w:r>
            <w:r w:rsidRPr="000803B1">
              <w:rPr>
                <w:rFonts w:asciiTheme="minorHAnsi" w:hAnsiTheme="minorHAnsi"/>
                <w:color w:val="auto"/>
                <w:sz w:val="16"/>
                <w:szCs w:val="16"/>
              </w:rPr>
              <w:t>l investment of approximately R</w:t>
            </w:r>
            <w:r w:rsidR="000803B1">
              <w:rPr>
                <w:rFonts w:asciiTheme="minorHAnsi" w:hAnsiTheme="minorHAnsi"/>
                <w:color w:val="auto"/>
                <w:sz w:val="16"/>
                <w:szCs w:val="16"/>
              </w:rPr>
              <w:t>6</w:t>
            </w:r>
            <w:r w:rsidRPr="000803B1">
              <w:rPr>
                <w:rFonts w:asciiTheme="minorHAnsi" w:hAnsiTheme="minorHAnsi"/>
                <w:color w:val="auto"/>
                <w:sz w:val="16"/>
                <w:szCs w:val="16"/>
              </w:rPr>
              <w:t xml:space="preserve"> billion would be: </w:t>
            </w:r>
          </w:p>
          <w:p w14:paraId="2BDE39DE" w14:textId="1C5DB8A2" w:rsidR="00AB3163" w:rsidRPr="000803B1" w:rsidRDefault="00AB3163" w:rsidP="00AB3163">
            <w:pPr>
              <w:pStyle w:val="Default"/>
              <w:numPr>
                <w:ilvl w:val="0"/>
                <w:numId w:val="48"/>
              </w:numPr>
              <w:ind w:hanging="180"/>
              <w:jc w:val="both"/>
              <w:rPr>
                <w:rFonts w:asciiTheme="minorHAnsi" w:hAnsiTheme="minorHAnsi"/>
                <w:color w:val="auto"/>
                <w:sz w:val="16"/>
                <w:szCs w:val="16"/>
              </w:rPr>
            </w:pPr>
            <w:r w:rsidRPr="000803B1">
              <w:rPr>
                <w:rFonts w:asciiTheme="minorHAnsi" w:hAnsiTheme="minorHAnsi"/>
                <w:color w:val="auto"/>
                <w:sz w:val="16"/>
                <w:szCs w:val="16"/>
              </w:rPr>
              <w:t xml:space="preserve">An annual rates income of R59 million. </w:t>
            </w:r>
          </w:p>
          <w:p w14:paraId="34EFA658" w14:textId="77777777" w:rsidR="00AB3163" w:rsidRPr="000803B1" w:rsidRDefault="00AB3163" w:rsidP="00AB3163">
            <w:pPr>
              <w:pStyle w:val="Default"/>
              <w:rPr>
                <w:rFonts w:asciiTheme="minorHAnsi" w:hAnsiTheme="minorHAnsi"/>
                <w:color w:val="auto"/>
                <w:sz w:val="16"/>
                <w:szCs w:val="16"/>
              </w:rPr>
            </w:pPr>
            <w:r w:rsidRPr="000803B1">
              <w:rPr>
                <w:rFonts w:asciiTheme="minorHAnsi" w:hAnsiTheme="minorHAnsi"/>
                <w:b/>
                <w:bCs/>
                <w:color w:val="auto"/>
                <w:sz w:val="16"/>
                <w:szCs w:val="16"/>
              </w:rPr>
              <w:t xml:space="preserve">Qualitative Urban Outcome </w:t>
            </w:r>
          </w:p>
          <w:p w14:paraId="1F107046" w14:textId="00C7F3FA" w:rsidR="00AB3163" w:rsidRPr="000803B1" w:rsidRDefault="00AB3163" w:rsidP="00AB3163">
            <w:pPr>
              <w:spacing w:after="0" w:line="240" w:lineRule="auto"/>
              <w:rPr>
                <w:rFonts w:eastAsia="Times New Roman" w:cs="Times New Roman"/>
                <w:color w:val="000000"/>
                <w:sz w:val="16"/>
                <w:szCs w:val="16"/>
                <w:lang w:eastAsia="en-ZA"/>
              </w:rPr>
            </w:pPr>
            <w:r w:rsidRPr="000803B1">
              <w:rPr>
                <w:sz w:val="16"/>
                <w:szCs w:val="16"/>
              </w:rPr>
              <w:t xml:space="preserve">Improved living conditions through access to social amenities, public transport facilities, pedestrian friendly living, </w:t>
            </w:r>
            <w:r w:rsidR="000803B1" w:rsidRPr="000803B1">
              <w:rPr>
                <w:sz w:val="16"/>
                <w:szCs w:val="16"/>
              </w:rPr>
              <w:t>and improved</w:t>
            </w:r>
            <w:r w:rsidRPr="000803B1">
              <w:rPr>
                <w:sz w:val="16"/>
                <w:szCs w:val="16"/>
              </w:rPr>
              <w:t xml:space="preserve"> security, cleaner and well maintained environment</w:t>
            </w:r>
            <w:r w:rsidRPr="000803B1">
              <w:rPr>
                <w:sz w:val="16"/>
                <w:szCs w:val="16"/>
              </w:rPr>
              <w:t>.</w:t>
            </w:r>
          </w:p>
        </w:tc>
        <w:tc>
          <w:tcPr>
            <w:tcW w:w="1169" w:type="dxa"/>
            <w:shd w:val="clear" w:color="auto" w:fill="auto"/>
            <w:noWrap/>
            <w:vAlign w:val="bottom"/>
            <w:hideMark/>
          </w:tcPr>
          <w:p w14:paraId="2E0AD200" w14:textId="63CABDC7" w:rsidR="000803B1" w:rsidRDefault="000803B1" w:rsidP="00DF15BD">
            <w:pPr>
              <w:spacing w:after="0" w:line="240" w:lineRule="auto"/>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Project feasibility </w:t>
            </w:r>
          </w:p>
          <w:p w14:paraId="556EF80B"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D2E961D"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F41A164"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33D93E6A"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70270BB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4F92A6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5DD3AE5"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329058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7C52D69"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26BDF2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F5D868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1FDF5C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6CBABBD"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E884B9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DC81F0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4AFEA58" w14:textId="7A1792CD"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811" w:type="dxa"/>
            <w:shd w:val="clear" w:color="auto" w:fill="auto"/>
            <w:noWrap/>
            <w:vAlign w:val="bottom"/>
            <w:hideMark/>
          </w:tcPr>
          <w:p w14:paraId="7BBE25A8" w14:textId="77777777" w:rsidR="00580ABE" w:rsidRPr="00580ABE" w:rsidRDefault="00580ABE" w:rsidP="00DF15BD">
            <w:pPr>
              <w:spacing w:after="0" w:line="240" w:lineRule="auto"/>
              <w:rPr>
                <w:rFonts w:ascii="Calibri" w:eastAsia="Times New Roman" w:hAnsi="Calibri" w:cs="Times New Roman"/>
                <w:color w:val="000000"/>
                <w:sz w:val="16"/>
                <w:szCs w:val="16"/>
                <w:lang w:eastAsia="en-ZA"/>
              </w:rPr>
            </w:pPr>
          </w:p>
        </w:tc>
        <w:tc>
          <w:tcPr>
            <w:tcW w:w="1265" w:type="dxa"/>
            <w:shd w:val="clear" w:color="auto" w:fill="auto"/>
            <w:noWrap/>
            <w:vAlign w:val="bottom"/>
            <w:hideMark/>
          </w:tcPr>
          <w:p w14:paraId="6A6D7B16"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 xml:space="preserve">Implementation </w:t>
            </w:r>
          </w:p>
          <w:p w14:paraId="303C2E1E"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0FC204ED"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143AB47"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3C0E7898"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416DB95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96C919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51AADF7"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B90C19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B5F5DB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49A7D6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5CAEA4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489C52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345C9D6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00FD335"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A26811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232BA87"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8B78941" w14:textId="07555737"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991" w:type="dxa"/>
            <w:shd w:val="clear" w:color="auto" w:fill="auto"/>
            <w:noWrap/>
            <w:vAlign w:val="bottom"/>
            <w:hideMark/>
          </w:tcPr>
          <w:p w14:paraId="11E76982" w14:textId="77777777" w:rsidR="00580ABE" w:rsidRDefault="000803B1" w:rsidP="00DF15BD">
            <w:pPr>
              <w:spacing w:after="0" w:line="240" w:lineRule="auto"/>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R6</w:t>
            </w:r>
            <w:r w:rsidR="00580ABE" w:rsidRPr="00580ABE">
              <w:rPr>
                <w:rFonts w:ascii="Calibri" w:eastAsia="Times New Roman" w:hAnsi="Calibri" w:cs="Times New Roman"/>
                <w:color w:val="000000"/>
                <w:sz w:val="16"/>
                <w:szCs w:val="16"/>
                <w:lang w:eastAsia="en-ZA"/>
              </w:rPr>
              <w:t>billion</w:t>
            </w:r>
          </w:p>
          <w:p w14:paraId="123522BB"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B822CAA"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6BF8293B"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A52B478"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75C74FB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AD1AF4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93EB7D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620C7F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2A351E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E89CD3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79320C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25C8187"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1E1E3B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1E9F53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771241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A812E9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41959C1" w14:textId="6E475E17"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988" w:type="dxa"/>
            <w:shd w:val="clear" w:color="auto" w:fill="auto"/>
            <w:noWrap/>
            <w:vAlign w:val="bottom"/>
            <w:hideMark/>
          </w:tcPr>
          <w:p w14:paraId="68E43659"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 xml:space="preserve">None </w:t>
            </w:r>
          </w:p>
          <w:p w14:paraId="41E238FC"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EB0E9C6"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04051CB0"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532A318D"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605E27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86415C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2A442C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2A334D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A3021A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3881149"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60BDC8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018446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E049B4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31C4C7C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53216B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D9DF4A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B952479" w14:textId="3840C73F"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898" w:type="dxa"/>
            <w:shd w:val="clear" w:color="auto" w:fill="auto"/>
            <w:noWrap/>
            <w:vAlign w:val="bottom"/>
            <w:hideMark/>
          </w:tcPr>
          <w:p w14:paraId="3FC038EF"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Privately funded</w:t>
            </w:r>
          </w:p>
          <w:p w14:paraId="4C55097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4BBCF1C"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04051355"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51C35328"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4D5A16F9"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4CFCB8E7"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64E535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5E090F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32540F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739641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FC2DBC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176CF1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5F4799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EEA02A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273B3B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3A4E3E3" w14:textId="28289C2C"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995" w:type="dxa"/>
            <w:shd w:val="clear" w:color="auto" w:fill="auto"/>
            <w:noWrap/>
            <w:vAlign w:val="bottom"/>
            <w:hideMark/>
          </w:tcPr>
          <w:p w14:paraId="3BC2CD39" w14:textId="4E2ADF9E" w:rsidR="00580ABE" w:rsidRDefault="000803B1"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N</w:t>
            </w:r>
            <w:r w:rsidR="00580ABE" w:rsidRPr="00580ABE">
              <w:rPr>
                <w:rFonts w:ascii="Calibri" w:eastAsia="Times New Roman" w:hAnsi="Calibri" w:cs="Times New Roman"/>
                <w:color w:val="000000"/>
                <w:sz w:val="16"/>
                <w:szCs w:val="16"/>
                <w:lang w:eastAsia="en-ZA"/>
              </w:rPr>
              <w:t>one</w:t>
            </w:r>
          </w:p>
          <w:p w14:paraId="2916429E"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4302873"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68C7D07"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6A52054"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5DD1985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CCD7F85"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2A1E33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7967CE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342DEE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DE38C6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D8E5C6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97BC789"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CA2D718"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E22850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D55C75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ECE1D9D"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7C76291" w14:textId="38FC071F"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991" w:type="dxa"/>
            <w:shd w:val="clear" w:color="auto" w:fill="auto"/>
            <w:noWrap/>
            <w:vAlign w:val="bottom"/>
            <w:hideMark/>
          </w:tcPr>
          <w:p w14:paraId="2453005B"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R300m</w:t>
            </w:r>
          </w:p>
          <w:p w14:paraId="0CFB8B28"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589D777B"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BFD992E"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3AEA37FA"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F41614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A3CA4F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390C9CD"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49AC14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FF5616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3A5ED5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3405C972"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D0DE6C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95ACA9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B19DC97"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A30647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D8A5037"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71D2C1E" w14:textId="37AA0083"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988" w:type="dxa"/>
            <w:shd w:val="clear" w:color="auto" w:fill="auto"/>
            <w:noWrap/>
            <w:vAlign w:val="bottom"/>
            <w:hideMark/>
          </w:tcPr>
          <w:p w14:paraId="4E342FE9"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 xml:space="preserve">None </w:t>
            </w:r>
          </w:p>
          <w:p w14:paraId="4672497D"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02D82B1"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97A07D2"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498ABABC"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431EE6F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39086F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A95E89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4092AF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EC3445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EFDC15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9355C3B"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F2028F7"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FD043EE"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17EE1C84"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4C8B092"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22AA8D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253253C4" w14:textId="0FE269AD"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1172" w:type="dxa"/>
            <w:shd w:val="clear" w:color="auto" w:fill="auto"/>
            <w:noWrap/>
            <w:vAlign w:val="bottom"/>
            <w:hideMark/>
          </w:tcPr>
          <w:p w14:paraId="799CAEE6"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Inner City bulk infrastructure upgrade</w:t>
            </w:r>
          </w:p>
          <w:p w14:paraId="0AEEA97D"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A2AA805"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017CACF9"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704882D"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00E8E48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193A06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77E54D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4894F8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6414D8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249479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04CEB4A"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1EB318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66D7D1F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0A00845"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6C44A04" w14:textId="7BFCBB48"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991" w:type="dxa"/>
            <w:shd w:val="clear" w:color="auto" w:fill="auto"/>
            <w:noWrap/>
            <w:vAlign w:val="bottom"/>
            <w:hideMark/>
          </w:tcPr>
          <w:p w14:paraId="1669F05F" w14:textId="77777777" w:rsidR="00580ABE" w:rsidRDefault="00580ABE" w:rsidP="00DF15BD">
            <w:pPr>
              <w:spacing w:after="0" w:line="240" w:lineRule="auto"/>
              <w:rPr>
                <w:rFonts w:ascii="Calibri" w:eastAsia="Times New Roman" w:hAnsi="Calibri" w:cs="Times New Roman"/>
                <w:color w:val="000000"/>
                <w:sz w:val="16"/>
                <w:szCs w:val="16"/>
                <w:lang w:eastAsia="en-ZA"/>
              </w:rPr>
            </w:pPr>
            <w:r w:rsidRPr="00580ABE">
              <w:rPr>
                <w:rFonts w:ascii="Calibri" w:eastAsia="Times New Roman" w:hAnsi="Calibri" w:cs="Times New Roman"/>
                <w:color w:val="000000"/>
                <w:sz w:val="16"/>
                <w:szCs w:val="16"/>
                <w:lang w:eastAsia="en-ZA"/>
              </w:rPr>
              <w:t xml:space="preserve">Paul Silver </w:t>
            </w:r>
          </w:p>
          <w:p w14:paraId="73E8F745"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4B62FE00"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2FB725AF" w14:textId="77777777" w:rsidR="008143FA" w:rsidRDefault="008143FA" w:rsidP="00DF15BD">
            <w:pPr>
              <w:spacing w:after="0" w:line="240" w:lineRule="auto"/>
              <w:rPr>
                <w:rFonts w:ascii="Calibri" w:eastAsia="Times New Roman" w:hAnsi="Calibri" w:cs="Times New Roman"/>
                <w:color w:val="000000"/>
                <w:sz w:val="16"/>
                <w:szCs w:val="16"/>
                <w:lang w:eastAsia="en-ZA"/>
              </w:rPr>
            </w:pPr>
          </w:p>
          <w:p w14:paraId="793733EB"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5CFA7A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A60B6A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B4AC7A2"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ED94B79"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1312E96"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6D4EADC"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4142E6DE"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3E9FBBFF"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10FC0E51"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30BDE36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7FC91C03"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57928730" w14:textId="77777777" w:rsidR="000803B1" w:rsidRDefault="000803B1" w:rsidP="00DF15BD">
            <w:pPr>
              <w:spacing w:after="0" w:line="240" w:lineRule="auto"/>
              <w:rPr>
                <w:rFonts w:ascii="Calibri" w:eastAsia="Times New Roman" w:hAnsi="Calibri" w:cs="Times New Roman"/>
                <w:color w:val="000000"/>
                <w:sz w:val="16"/>
                <w:szCs w:val="16"/>
                <w:lang w:eastAsia="en-ZA"/>
              </w:rPr>
            </w:pPr>
          </w:p>
          <w:p w14:paraId="03583DB2" w14:textId="29A9A428" w:rsidR="000803B1" w:rsidRPr="00580ABE" w:rsidRDefault="000803B1" w:rsidP="00DF15BD">
            <w:pPr>
              <w:spacing w:after="0" w:line="240" w:lineRule="auto"/>
              <w:rPr>
                <w:rFonts w:ascii="Calibri" w:eastAsia="Times New Roman" w:hAnsi="Calibri" w:cs="Times New Roman"/>
                <w:color w:val="000000"/>
                <w:sz w:val="16"/>
                <w:szCs w:val="16"/>
                <w:lang w:eastAsia="en-ZA"/>
              </w:rPr>
            </w:pPr>
          </w:p>
        </w:tc>
        <w:tc>
          <w:tcPr>
            <w:tcW w:w="1153" w:type="dxa"/>
            <w:shd w:val="clear" w:color="auto" w:fill="auto"/>
            <w:noWrap/>
            <w:vAlign w:val="bottom"/>
            <w:hideMark/>
          </w:tcPr>
          <w:p w14:paraId="68651142" w14:textId="77777777" w:rsidR="00580ABE" w:rsidRDefault="008143FA" w:rsidP="008143FA">
            <w:pPr>
              <w:pStyle w:val="BodyText"/>
              <w:jc w:val="left"/>
              <w:rPr>
                <w:rFonts w:asciiTheme="minorHAnsi" w:hAnsiTheme="minorHAnsi"/>
                <w:sz w:val="16"/>
                <w:szCs w:val="16"/>
              </w:rPr>
            </w:pPr>
            <w:r w:rsidRPr="008143FA">
              <w:rPr>
                <w:rFonts w:asciiTheme="minorHAnsi" w:hAnsiTheme="minorHAnsi"/>
                <w:sz w:val="16"/>
                <w:szCs w:val="16"/>
              </w:rPr>
              <w:t>Availability of Infrastructure</w:t>
            </w:r>
            <w:r>
              <w:rPr>
                <w:rFonts w:asciiTheme="minorHAnsi" w:hAnsiTheme="minorHAnsi"/>
                <w:sz w:val="16"/>
                <w:szCs w:val="16"/>
              </w:rPr>
              <w:t xml:space="preserve">; </w:t>
            </w:r>
            <w:r w:rsidRPr="008143FA">
              <w:rPr>
                <w:rFonts w:asciiTheme="minorHAnsi" w:hAnsiTheme="minorHAnsi"/>
                <w:sz w:val="16"/>
                <w:szCs w:val="16"/>
              </w:rPr>
              <w:t>Developer – complying with conditions of the long term lease</w:t>
            </w:r>
            <w:r>
              <w:rPr>
                <w:rFonts w:asciiTheme="minorHAnsi" w:hAnsiTheme="minorHAnsi"/>
                <w:sz w:val="16"/>
                <w:szCs w:val="16"/>
              </w:rPr>
              <w:t xml:space="preserve">; </w:t>
            </w:r>
            <w:r w:rsidRPr="008143FA">
              <w:rPr>
                <w:rFonts w:asciiTheme="minorHAnsi" w:hAnsiTheme="minorHAnsi"/>
                <w:sz w:val="16"/>
                <w:szCs w:val="16"/>
              </w:rPr>
              <w:t>Securing funding to start refurbishment</w:t>
            </w:r>
          </w:p>
          <w:p w14:paraId="08541275" w14:textId="77777777" w:rsidR="008143FA" w:rsidRDefault="008143FA" w:rsidP="008143FA">
            <w:pPr>
              <w:pStyle w:val="BodyText"/>
              <w:jc w:val="left"/>
              <w:rPr>
                <w:rFonts w:asciiTheme="minorHAnsi" w:hAnsiTheme="minorHAnsi"/>
                <w:sz w:val="16"/>
                <w:szCs w:val="16"/>
              </w:rPr>
            </w:pPr>
          </w:p>
          <w:p w14:paraId="1C54C130" w14:textId="77777777" w:rsidR="008143FA" w:rsidRDefault="008143FA" w:rsidP="008143FA">
            <w:pPr>
              <w:pStyle w:val="BodyText"/>
              <w:jc w:val="left"/>
              <w:rPr>
                <w:rFonts w:asciiTheme="minorHAnsi" w:hAnsiTheme="minorHAnsi"/>
                <w:sz w:val="16"/>
                <w:szCs w:val="16"/>
              </w:rPr>
            </w:pPr>
          </w:p>
          <w:p w14:paraId="7A840821" w14:textId="77777777" w:rsidR="008143FA" w:rsidRDefault="008143FA" w:rsidP="008143FA">
            <w:pPr>
              <w:pStyle w:val="BodyText"/>
              <w:jc w:val="left"/>
              <w:rPr>
                <w:rFonts w:asciiTheme="minorHAnsi" w:hAnsiTheme="minorHAnsi"/>
                <w:sz w:val="16"/>
                <w:szCs w:val="16"/>
              </w:rPr>
            </w:pPr>
          </w:p>
          <w:p w14:paraId="3638D4F2" w14:textId="77777777" w:rsidR="008143FA" w:rsidRDefault="008143FA" w:rsidP="008143FA">
            <w:pPr>
              <w:pStyle w:val="BodyText"/>
              <w:jc w:val="left"/>
              <w:rPr>
                <w:rFonts w:asciiTheme="minorHAnsi" w:hAnsiTheme="minorHAnsi"/>
                <w:sz w:val="16"/>
                <w:szCs w:val="16"/>
              </w:rPr>
            </w:pPr>
          </w:p>
          <w:p w14:paraId="3D4E249A" w14:textId="77777777" w:rsidR="008143FA" w:rsidRDefault="008143FA" w:rsidP="008143FA">
            <w:pPr>
              <w:pStyle w:val="BodyText"/>
              <w:jc w:val="left"/>
              <w:rPr>
                <w:rFonts w:asciiTheme="minorHAnsi" w:hAnsiTheme="minorHAnsi"/>
                <w:sz w:val="16"/>
                <w:szCs w:val="16"/>
              </w:rPr>
            </w:pPr>
          </w:p>
          <w:p w14:paraId="79DEF5DE" w14:textId="77777777" w:rsidR="008143FA" w:rsidRDefault="008143FA" w:rsidP="008143FA">
            <w:pPr>
              <w:pStyle w:val="BodyText"/>
              <w:jc w:val="left"/>
              <w:rPr>
                <w:rFonts w:asciiTheme="minorHAnsi" w:hAnsiTheme="minorHAnsi"/>
                <w:sz w:val="16"/>
                <w:szCs w:val="16"/>
              </w:rPr>
            </w:pPr>
          </w:p>
          <w:p w14:paraId="73DF5D99" w14:textId="77777777" w:rsidR="008143FA" w:rsidRDefault="008143FA" w:rsidP="008143FA">
            <w:pPr>
              <w:pStyle w:val="BodyText"/>
              <w:jc w:val="left"/>
              <w:rPr>
                <w:rFonts w:asciiTheme="minorHAnsi" w:hAnsiTheme="minorHAnsi"/>
                <w:sz w:val="16"/>
                <w:szCs w:val="16"/>
              </w:rPr>
            </w:pPr>
          </w:p>
          <w:p w14:paraId="5B169C69" w14:textId="77777777" w:rsidR="008143FA" w:rsidRDefault="008143FA" w:rsidP="008143FA">
            <w:pPr>
              <w:pStyle w:val="BodyText"/>
              <w:jc w:val="left"/>
              <w:rPr>
                <w:rFonts w:asciiTheme="minorHAnsi" w:hAnsiTheme="minorHAnsi"/>
                <w:sz w:val="16"/>
                <w:szCs w:val="16"/>
              </w:rPr>
            </w:pPr>
          </w:p>
          <w:p w14:paraId="0D7B3C4B" w14:textId="77777777" w:rsidR="008143FA" w:rsidRDefault="008143FA" w:rsidP="008143FA">
            <w:pPr>
              <w:pStyle w:val="BodyText"/>
              <w:jc w:val="left"/>
              <w:rPr>
                <w:rFonts w:asciiTheme="minorHAnsi" w:hAnsiTheme="minorHAnsi"/>
                <w:sz w:val="16"/>
                <w:szCs w:val="16"/>
              </w:rPr>
            </w:pPr>
          </w:p>
          <w:p w14:paraId="4BC4BC0C" w14:textId="77777777" w:rsidR="008143FA" w:rsidRDefault="008143FA" w:rsidP="008143FA">
            <w:pPr>
              <w:pStyle w:val="BodyText"/>
              <w:jc w:val="left"/>
              <w:rPr>
                <w:rFonts w:asciiTheme="minorHAnsi" w:hAnsiTheme="minorHAnsi"/>
                <w:sz w:val="16"/>
                <w:szCs w:val="16"/>
              </w:rPr>
            </w:pPr>
          </w:p>
          <w:p w14:paraId="798B4240" w14:textId="77777777" w:rsidR="008143FA" w:rsidRDefault="008143FA" w:rsidP="008143FA">
            <w:pPr>
              <w:pStyle w:val="BodyText"/>
              <w:jc w:val="left"/>
              <w:rPr>
                <w:rFonts w:asciiTheme="minorHAnsi" w:hAnsiTheme="minorHAnsi"/>
                <w:sz w:val="16"/>
                <w:szCs w:val="16"/>
              </w:rPr>
            </w:pPr>
          </w:p>
          <w:p w14:paraId="6E799426" w14:textId="77777777" w:rsidR="008143FA" w:rsidRDefault="008143FA" w:rsidP="008143FA">
            <w:pPr>
              <w:pStyle w:val="BodyText"/>
              <w:jc w:val="left"/>
              <w:rPr>
                <w:rFonts w:asciiTheme="minorHAnsi" w:hAnsiTheme="minorHAnsi"/>
                <w:sz w:val="16"/>
                <w:szCs w:val="16"/>
              </w:rPr>
            </w:pPr>
          </w:p>
          <w:p w14:paraId="6B4378A7" w14:textId="35D5DBFC" w:rsidR="008143FA" w:rsidRPr="008143FA" w:rsidRDefault="008143FA" w:rsidP="008143FA">
            <w:pPr>
              <w:pStyle w:val="BodyText"/>
              <w:jc w:val="left"/>
              <w:rPr>
                <w:rFonts w:asciiTheme="minorHAnsi" w:hAnsiTheme="minorHAnsi" w:cs="Times New Roman"/>
                <w:color w:val="000000"/>
                <w:sz w:val="16"/>
                <w:szCs w:val="16"/>
                <w:lang w:eastAsia="en-ZA"/>
              </w:rPr>
            </w:pPr>
          </w:p>
        </w:tc>
      </w:tr>
    </w:tbl>
    <w:p w14:paraId="1C533DD3" w14:textId="77777777" w:rsidR="00DF15BD" w:rsidRDefault="00DF15BD" w:rsidP="00D12FA0"/>
    <w:sectPr w:rsidR="00DF15BD" w:rsidSect="007B4044">
      <w:headerReference w:type="default" r:id="rId9"/>
      <w:footerReference w:type="default" r:id="rId10"/>
      <w:pgSz w:w="16838" w:h="11906" w:orient="landscape"/>
      <w:pgMar w:top="1440" w:right="1440" w:bottom="1440" w:left="99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FA78" w14:textId="77777777" w:rsidR="00D5349B" w:rsidRDefault="00D5349B" w:rsidP="009F7001">
      <w:pPr>
        <w:spacing w:after="0" w:line="240" w:lineRule="auto"/>
      </w:pPr>
      <w:r>
        <w:separator/>
      </w:r>
    </w:p>
  </w:endnote>
  <w:endnote w:type="continuationSeparator" w:id="0">
    <w:p w14:paraId="638E9319" w14:textId="77777777" w:rsidR="00D5349B" w:rsidRDefault="00D5349B" w:rsidP="009F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5"/>
    </w:tblGrid>
    <w:tr w:rsidR="004C63C2" w14:paraId="6A5E86A1" w14:textId="77777777">
      <w:tc>
        <w:tcPr>
          <w:tcW w:w="918" w:type="dxa"/>
        </w:tcPr>
        <w:p w14:paraId="2C6277A7" w14:textId="77777777" w:rsidR="004C63C2" w:rsidRDefault="004C63C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36333" w:rsidRPr="0003633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8951549" w14:textId="77777777" w:rsidR="004C63C2" w:rsidRDefault="004C63C2" w:rsidP="00323733">
          <w:pPr>
            <w:pStyle w:val="Footer"/>
          </w:pPr>
          <w:r>
            <w:t xml:space="preserve">                                                                                      Guidelines for BEPP 2016/17 – 2018/19</w:t>
          </w:r>
        </w:p>
      </w:tc>
    </w:tr>
  </w:tbl>
  <w:p w14:paraId="475FCB05" w14:textId="77777777" w:rsidR="004C63C2" w:rsidRDefault="004C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6F3AB" w14:textId="77777777" w:rsidR="00D5349B" w:rsidRDefault="00D5349B" w:rsidP="009F7001">
      <w:pPr>
        <w:spacing w:after="0" w:line="240" w:lineRule="auto"/>
      </w:pPr>
      <w:r>
        <w:separator/>
      </w:r>
    </w:p>
  </w:footnote>
  <w:footnote w:type="continuationSeparator" w:id="0">
    <w:p w14:paraId="4CF669EC" w14:textId="77777777" w:rsidR="00D5349B" w:rsidRDefault="00D5349B" w:rsidP="009F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3550" w14:textId="77777777" w:rsidR="004C63C2" w:rsidRDefault="004C6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CD"/>
    <w:multiLevelType w:val="hybridMultilevel"/>
    <w:tmpl w:val="16DEB27E"/>
    <w:lvl w:ilvl="0" w:tplc="7CFE9358">
      <w:start w:val="4"/>
      <w:numFmt w:val="decimal"/>
      <w:lvlText w:val="3.%1 "/>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7623FD"/>
    <w:multiLevelType w:val="hybridMultilevel"/>
    <w:tmpl w:val="95A44C50"/>
    <w:lvl w:ilvl="0" w:tplc="D786E722">
      <w:start w:val="1"/>
      <w:numFmt w:val="decimal"/>
      <w:lvlText w:val="3.2.%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56BE3"/>
    <w:multiLevelType w:val="hybridMultilevel"/>
    <w:tmpl w:val="884EB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0A6E1D"/>
    <w:multiLevelType w:val="hybridMultilevel"/>
    <w:tmpl w:val="331CFFF4"/>
    <w:lvl w:ilvl="0" w:tplc="78826E18">
      <w:start w:val="3"/>
      <w:numFmt w:val="decimal"/>
      <w:lvlText w:val="3.%1 "/>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9019F2"/>
    <w:multiLevelType w:val="hybridMultilevel"/>
    <w:tmpl w:val="3CC2637C"/>
    <w:lvl w:ilvl="0" w:tplc="0C8E1EC6">
      <w:start w:val="2"/>
      <w:numFmt w:val="decimal"/>
      <w:lvlText w:val="3.%1 "/>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54556E"/>
    <w:multiLevelType w:val="hybridMultilevel"/>
    <w:tmpl w:val="61F2F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2E7753"/>
    <w:multiLevelType w:val="hybridMultilevel"/>
    <w:tmpl w:val="EFB47780"/>
    <w:lvl w:ilvl="0" w:tplc="18D61DC4">
      <w:start w:val="1"/>
      <w:numFmt w:val="decimal"/>
      <w:lvlText w:val="3.%1 "/>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2E6353B"/>
    <w:multiLevelType w:val="hybridMultilevel"/>
    <w:tmpl w:val="A0B856F6"/>
    <w:lvl w:ilvl="0" w:tplc="27AC5CB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B4BA2"/>
    <w:multiLevelType w:val="hybridMultilevel"/>
    <w:tmpl w:val="A6B04F74"/>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144854BF"/>
    <w:multiLevelType w:val="hybridMultilevel"/>
    <w:tmpl w:val="CB003B08"/>
    <w:lvl w:ilvl="0" w:tplc="1C090001">
      <w:start w:val="1"/>
      <w:numFmt w:val="bullet"/>
      <w:lvlText w:val=""/>
      <w:lvlJc w:val="left"/>
      <w:pPr>
        <w:ind w:left="208" w:hanging="360"/>
      </w:pPr>
      <w:rPr>
        <w:rFonts w:ascii="Symbol" w:hAnsi="Symbol" w:hint="default"/>
      </w:rPr>
    </w:lvl>
    <w:lvl w:ilvl="1" w:tplc="1C090003" w:tentative="1">
      <w:start w:val="1"/>
      <w:numFmt w:val="bullet"/>
      <w:lvlText w:val="o"/>
      <w:lvlJc w:val="left"/>
      <w:pPr>
        <w:ind w:left="928" w:hanging="360"/>
      </w:pPr>
      <w:rPr>
        <w:rFonts w:ascii="Courier New" w:hAnsi="Courier New" w:cs="Courier New" w:hint="default"/>
      </w:rPr>
    </w:lvl>
    <w:lvl w:ilvl="2" w:tplc="1C090005" w:tentative="1">
      <w:start w:val="1"/>
      <w:numFmt w:val="bullet"/>
      <w:lvlText w:val=""/>
      <w:lvlJc w:val="left"/>
      <w:pPr>
        <w:ind w:left="1648" w:hanging="360"/>
      </w:pPr>
      <w:rPr>
        <w:rFonts w:ascii="Wingdings" w:hAnsi="Wingdings" w:hint="default"/>
      </w:rPr>
    </w:lvl>
    <w:lvl w:ilvl="3" w:tplc="1C090001" w:tentative="1">
      <w:start w:val="1"/>
      <w:numFmt w:val="bullet"/>
      <w:lvlText w:val=""/>
      <w:lvlJc w:val="left"/>
      <w:pPr>
        <w:ind w:left="2368" w:hanging="360"/>
      </w:pPr>
      <w:rPr>
        <w:rFonts w:ascii="Symbol" w:hAnsi="Symbol" w:hint="default"/>
      </w:rPr>
    </w:lvl>
    <w:lvl w:ilvl="4" w:tplc="1C090003" w:tentative="1">
      <w:start w:val="1"/>
      <w:numFmt w:val="bullet"/>
      <w:lvlText w:val="o"/>
      <w:lvlJc w:val="left"/>
      <w:pPr>
        <w:ind w:left="3088" w:hanging="360"/>
      </w:pPr>
      <w:rPr>
        <w:rFonts w:ascii="Courier New" w:hAnsi="Courier New" w:cs="Courier New" w:hint="default"/>
      </w:rPr>
    </w:lvl>
    <w:lvl w:ilvl="5" w:tplc="1C090005" w:tentative="1">
      <w:start w:val="1"/>
      <w:numFmt w:val="bullet"/>
      <w:lvlText w:val=""/>
      <w:lvlJc w:val="left"/>
      <w:pPr>
        <w:ind w:left="3808" w:hanging="360"/>
      </w:pPr>
      <w:rPr>
        <w:rFonts w:ascii="Wingdings" w:hAnsi="Wingdings" w:hint="default"/>
      </w:rPr>
    </w:lvl>
    <w:lvl w:ilvl="6" w:tplc="1C090001" w:tentative="1">
      <w:start w:val="1"/>
      <w:numFmt w:val="bullet"/>
      <w:lvlText w:val=""/>
      <w:lvlJc w:val="left"/>
      <w:pPr>
        <w:ind w:left="4528" w:hanging="360"/>
      </w:pPr>
      <w:rPr>
        <w:rFonts w:ascii="Symbol" w:hAnsi="Symbol" w:hint="default"/>
      </w:rPr>
    </w:lvl>
    <w:lvl w:ilvl="7" w:tplc="1C090003" w:tentative="1">
      <w:start w:val="1"/>
      <w:numFmt w:val="bullet"/>
      <w:lvlText w:val="o"/>
      <w:lvlJc w:val="left"/>
      <w:pPr>
        <w:ind w:left="5248" w:hanging="360"/>
      </w:pPr>
      <w:rPr>
        <w:rFonts w:ascii="Courier New" w:hAnsi="Courier New" w:cs="Courier New" w:hint="default"/>
      </w:rPr>
    </w:lvl>
    <w:lvl w:ilvl="8" w:tplc="1C090005" w:tentative="1">
      <w:start w:val="1"/>
      <w:numFmt w:val="bullet"/>
      <w:lvlText w:val=""/>
      <w:lvlJc w:val="left"/>
      <w:pPr>
        <w:ind w:left="5968" w:hanging="360"/>
      </w:pPr>
      <w:rPr>
        <w:rFonts w:ascii="Wingdings" w:hAnsi="Wingdings" w:hint="default"/>
      </w:rPr>
    </w:lvl>
  </w:abstractNum>
  <w:abstractNum w:abstractNumId="10">
    <w:nsid w:val="153A184C"/>
    <w:multiLevelType w:val="hybridMultilevel"/>
    <w:tmpl w:val="8FF67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22250C"/>
    <w:multiLevelType w:val="hybridMultilevel"/>
    <w:tmpl w:val="031E02A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2">
    <w:nsid w:val="25A74377"/>
    <w:multiLevelType w:val="hybridMultilevel"/>
    <w:tmpl w:val="27461662"/>
    <w:lvl w:ilvl="0" w:tplc="DE3412C6">
      <w:start w:val="1"/>
      <w:numFmt w:val="decimal"/>
      <w:lvlText w:val="3.2.%1 "/>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80051AD"/>
    <w:multiLevelType w:val="hybridMultilevel"/>
    <w:tmpl w:val="3C86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41023"/>
    <w:multiLevelType w:val="hybridMultilevel"/>
    <w:tmpl w:val="A4B8AA74"/>
    <w:lvl w:ilvl="0" w:tplc="02E8C006">
      <w:start w:val="5"/>
      <w:numFmt w:val="decimal"/>
      <w:lvlText w:val="3.%1 "/>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66341C"/>
    <w:multiLevelType w:val="hybridMultilevel"/>
    <w:tmpl w:val="A85ECE26"/>
    <w:lvl w:ilvl="0" w:tplc="64F4422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DA125A"/>
    <w:multiLevelType w:val="hybridMultilevel"/>
    <w:tmpl w:val="627471C2"/>
    <w:lvl w:ilvl="0" w:tplc="0409000F">
      <w:start w:val="1"/>
      <w:numFmt w:val="decimal"/>
      <w:lvlText w:val="%1."/>
      <w:lvlJc w:val="left"/>
      <w:pPr>
        <w:ind w:left="-324"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17">
    <w:nsid w:val="2F894725"/>
    <w:multiLevelType w:val="hybridMultilevel"/>
    <w:tmpl w:val="1F149C8E"/>
    <w:lvl w:ilvl="0" w:tplc="16E0FA42">
      <w:start w:val="2"/>
      <w:numFmt w:val="decimal"/>
      <w:lvlText w:val="3.%1 "/>
      <w:lvlJc w:val="left"/>
      <w:pPr>
        <w:ind w:left="360" w:hanging="360"/>
      </w:pPr>
      <w:rPr>
        <w:rFonts w:hint="default"/>
      </w:rPr>
    </w:lvl>
    <w:lvl w:ilvl="1" w:tplc="1C090019" w:tentative="1">
      <w:start w:val="1"/>
      <w:numFmt w:val="lowerLetter"/>
      <w:lvlText w:val="%2."/>
      <w:lvlJc w:val="left"/>
      <w:pPr>
        <w:ind w:left="1020" w:hanging="360"/>
      </w:pPr>
    </w:lvl>
    <w:lvl w:ilvl="2" w:tplc="1C09001B" w:tentative="1">
      <w:start w:val="1"/>
      <w:numFmt w:val="lowerRoman"/>
      <w:lvlText w:val="%3."/>
      <w:lvlJc w:val="right"/>
      <w:pPr>
        <w:ind w:left="1740" w:hanging="180"/>
      </w:pPr>
    </w:lvl>
    <w:lvl w:ilvl="3" w:tplc="1C09000F" w:tentative="1">
      <w:start w:val="1"/>
      <w:numFmt w:val="decimal"/>
      <w:lvlText w:val="%4."/>
      <w:lvlJc w:val="left"/>
      <w:pPr>
        <w:ind w:left="2460" w:hanging="360"/>
      </w:pPr>
    </w:lvl>
    <w:lvl w:ilvl="4" w:tplc="1C090019" w:tentative="1">
      <w:start w:val="1"/>
      <w:numFmt w:val="lowerLetter"/>
      <w:lvlText w:val="%5."/>
      <w:lvlJc w:val="left"/>
      <w:pPr>
        <w:ind w:left="3180" w:hanging="360"/>
      </w:pPr>
    </w:lvl>
    <w:lvl w:ilvl="5" w:tplc="1C09001B" w:tentative="1">
      <w:start w:val="1"/>
      <w:numFmt w:val="lowerRoman"/>
      <w:lvlText w:val="%6."/>
      <w:lvlJc w:val="right"/>
      <w:pPr>
        <w:ind w:left="3900" w:hanging="180"/>
      </w:pPr>
    </w:lvl>
    <w:lvl w:ilvl="6" w:tplc="1C09000F" w:tentative="1">
      <w:start w:val="1"/>
      <w:numFmt w:val="decimal"/>
      <w:lvlText w:val="%7."/>
      <w:lvlJc w:val="left"/>
      <w:pPr>
        <w:ind w:left="4620" w:hanging="360"/>
      </w:pPr>
    </w:lvl>
    <w:lvl w:ilvl="7" w:tplc="1C090019" w:tentative="1">
      <w:start w:val="1"/>
      <w:numFmt w:val="lowerLetter"/>
      <w:lvlText w:val="%8."/>
      <w:lvlJc w:val="left"/>
      <w:pPr>
        <w:ind w:left="5340" w:hanging="360"/>
      </w:pPr>
    </w:lvl>
    <w:lvl w:ilvl="8" w:tplc="1C09001B" w:tentative="1">
      <w:start w:val="1"/>
      <w:numFmt w:val="lowerRoman"/>
      <w:lvlText w:val="%9."/>
      <w:lvlJc w:val="right"/>
      <w:pPr>
        <w:ind w:left="6060" w:hanging="180"/>
      </w:pPr>
    </w:lvl>
  </w:abstractNum>
  <w:abstractNum w:abstractNumId="18">
    <w:nsid w:val="36674C3D"/>
    <w:multiLevelType w:val="hybridMultilevel"/>
    <w:tmpl w:val="C3E84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6B46788"/>
    <w:multiLevelType w:val="hybridMultilevel"/>
    <w:tmpl w:val="4D4257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3E476BB5"/>
    <w:multiLevelType w:val="hybridMultilevel"/>
    <w:tmpl w:val="32903AFA"/>
    <w:lvl w:ilvl="0" w:tplc="5DD66F8E">
      <w:start w:val="1"/>
      <w:numFmt w:val="decimal"/>
      <w:lvlText w:val="3.3.%1 "/>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65712C"/>
    <w:multiLevelType w:val="hybridMultilevel"/>
    <w:tmpl w:val="F1364D30"/>
    <w:lvl w:ilvl="0" w:tplc="51082F9A">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6E6637"/>
    <w:multiLevelType w:val="hybridMultilevel"/>
    <w:tmpl w:val="1B3E8052"/>
    <w:lvl w:ilvl="0" w:tplc="412489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8512D1"/>
    <w:multiLevelType w:val="hybridMultilevel"/>
    <w:tmpl w:val="C3760662"/>
    <w:lvl w:ilvl="0" w:tplc="04941352">
      <w:start w:val="4"/>
      <w:numFmt w:val="decimal"/>
      <w:lvlText w:val="3.%1 "/>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5E0E4A"/>
    <w:multiLevelType w:val="hybridMultilevel"/>
    <w:tmpl w:val="4EE4E2E2"/>
    <w:lvl w:ilvl="0" w:tplc="83A86890">
      <w:start w:val="1"/>
      <w:numFmt w:val="lowerLetter"/>
      <w:lvlText w:val="(%1)"/>
      <w:lvlJc w:val="left"/>
      <w:pPr>
        <w:ind w:left="720" w:hanging="360"/>
      </w:pPr>
      <w:rPr>
        <w:rFonts w:hint="default"/>
        <w:b w:val="0"/>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6F7633"/>
    <w:multiLevelType w:val="hybridMultilevel"/>
    <w:tmpl w:val="84E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80382"/>
    <w:multiLevelType w:val="hybridMultilevel"/>
    <w:tmpl w:val="ACACBF68"/>
    <w:lvl w:ilvl="0" w:tplc="E8188422">
      <w:start w:val="1"/>
      <w:numFmt w:val="decimal"/>
      <w:lvlText w:val="3.%1"/>
      <w:lvlJc w:val="left"/>
      <w:pPr>
        <w:ind w:left="426" w:hanging="360"/>
      </w:pPr>
      <w:rPr>
        <w:rFonts w:hint="default"/>
      </w:rPr>
    </w:lvl>
    <w:lvl w:ilvl="1" w:tplc="27AC5CB2">
      <w:start w:val="1"/>
      <w:numFmt w:val="lowerLetter"/>
      <w:lvlText w:val="(%2)"/>
      <w:lvlJc w:val="left"/>
      <w:pPr>
        <w:ind w:left="1146" w:hanging="360"/>
      </w:pPr>
      <w:rPr>
        <w:rFonts w:hint="default"/>
        <w:b w:val="0"/>
      </w:rPr>
    </w:lvl>
    <w:lvl w:ilvl="2" w:tplc="1C09001B">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7">
    <w:nsid w:val="4AF97713"/>
    <w:multiLevelType w:val="hybridMultilevel"/>
    <w:tmpl w:val="A68E1B46"/>
    <w:lvl w:ilvl="0" w:tplc="412489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AA0FDC"/>
    <w:multiLevelType w:val="hybridMultilevel"/>
    <w:tmpl w:val="A35C7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9F0718"/>
    <w:multiLevelType w:val="hybridMultilevel"/>
    <w:tmpl w:val="8FB21CD4"/>
    <w:lvl w:ilvl="0" w:tplc="18D61DC4">
      <w:start w:val="1"/>
      <w:numFmt w:val="decimal"/>
      <w:lvlText w:val="3.%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B65D23"/>
    <w:multiLevelType w:val="hybridMultilevel"/>
    <w:tmpl w:val="FA88EA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55A35D7"/>
    <w:multiLevelType w:val="hybridMultilevel"/>
    <w:tmpl w:val="759C4C1C"/>
    <w:lvl w:ilvl="0" w:tplc="D786E722">
      <w:start w:val="1"/>
      <w:numFmt w:val="decimal"/>
      <w:lvlText w:val="3.2.%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774AE7"/>
    <w:multiLevelType w:val="hybridMultilevel"/>
    <w:tmpl w:val="9ECC9540"/>
    <w:lvl w:ilvl="0" w:tplc="1C090001">
      <w:start w:val="1"/>
      <w:numFmt w:val="bullet"/>
      <w:lvlText w:val=""/>
      <w:lvlJc w:val="left"/>
      <w:pPr>
        <w:ind w:left="3861" w:hanging="360"/>
      </w:pPr>
      <w:rPr>
        <w:rFonts w:ascii="Symbol" w:hAnsi="Symbol" w:hint="default"/>
      </w:rPr>
    </w:lvl>
    <w:lvl w:ilvl="1" w:tplc="1C090003" w:tentative="1">
      <w:start w:val="1"/>
      <w:numFmt w:val="bullet"/>
      <w:lvlText w:val="o"/>
      <w:lvlJc w:val="left"/>
      <w:pPr>
        <w:ind w:left="4581" w:hanging="360"/>
      </w:pPr>
      <w:rPr>
        <w:rFonts w:ascii="Courier New" w:hAnsi="Courier New" w:cs="Courier New" w:hint="default"/>
      </w:rPr>
    </w:lvl>
    <w:lvl w:ilvl="2" w:tplc="1C090005" w:tentative="1">
      <w:start w:val="1"/>
      <w:numFmt w:val="bullet"/>
      <w:lvlText w:val=""/>
      <w:lvlJc w:val="left"/>
      <w:pPr>
        <w:ind w:left="5301" w:hanging="360"/>
      </w:pPr>
      <w:rPr>
        <w:rFonts w:ascii="Wingdings" w:hAnsi="Wingdings" w:hint="default"/>
      </w:rPr>
    </w:lvl>
    <w:lvl w:ilvl="3" w:tplc="1C090001" w:tentative="1">
      <w:start w:val="1"/>
      <w:numFmt w:val="bullet"/>
      <w:lvlText w:val=""/>
      <w:lvlJc w:val="left"/>
      <w:pPr>
        <w:ind w:left="6021" w:hanging="360"/>
      </w:pPr>
      <w:rPr>
        <w:rFonts w:ascii="Symbol" w:hAnsi="Symbol" w:hint="default"/>
      </w:rPr>
    </w:lvl>
    <w:lvl w:ilvl="4" w:tplc="1C090003" w:tentative="1">
      <w:start w:val="1"/>
      <w:numFmt w:val="bullet"/>
      <w:lvlText w:val="o"/>
      <w:lvlJc w:val="left"/>
      <w:pPr>
        <w:ind w:left="6741" w:hanging="360"/>
      </w:pPr>
      <w:rPr>
        <w:rFonts w:ascii="Courier New" w:hAnsi="Courier New" w:cs="Courier New" w:hint="default"/>
      </w:rPr>
    </w:lvl>
    <w:lvl w:ilvl="5" w:tplc="1C090005" w:tentative="1">
      <w:start w:val="1"/>
      <w:numFmt w:val="bullet"/>
      <w:lvlText w:val=""/>
      <w:lvlJc w:val="left"/>
      <w:pPr>
        <w:ind w:left="7461" w:hanging="360"/>
      </w:pPr>
      <w:rPr>
        <w:rFonts w:ascii="Wingdings" w:hAnsi="Wingdings" w:hint="default"/>
      </w:rPr>
    </w:lvl>
    <w:lvl w:ilvl="6" w:tplc="1C090001" w:tentative="1">
      <w:start w:val="1"/>
      <w:numFmt w:val="bullet"/>
      <w:lvlText w:val=""/>
      <w:lvlJc w:val="left"/>
      <w:pPr>
        <w:ind w:left="8181" w:hanging="360"/>
      </w:pPr>
      <w:rPr>
        <w:rFonts w:ascii="Symbol" w:hAnsi="Symbol" w:hint="default"/>
      </w:rPr>
    </w:lvl>
    <w:lvl w:ilvl="7" w:tplc="1C090003" w:tentative="1">
      <w:start w:val="1"/>
      <w:numFmt w:val="bullet"/>
      <w:lvlText w:val="o"/>
      <w:lvlJc w:val="left"/>
      <w:pPr>
        <w:ind w:left="8901" w:hanging="360"/>
      </w:pPr>
      <w:rPr>
        <w:rFonts w:ascii="Courier New" w:hAnsi="Courier New" w:cs="Courier New" w:hint="default"/>
      </w:rPr>
    </w:lvl>
    <w:lvl w:ilvl="8" w:tplc="1C090005" w:tentative="1">
      <w:start w:val="1"/>
      <w:numFmt w:val="bullet"/>
      <w:lvlText w:val=""/>
      <w:lvlJc w:val="left"/>
      <w:pPr>
        <w:ind w:left="9621" w:hanging="360"/>
      </w:pPr>
      <w:rPr>
        <w:rFonts w:ascii="Wingdings" w:hAnsi="Wingdings" w:hint="default"/>
      </w:rPr>
    </w:lvl>
  </w:abstractNum>
  <w:abstractNum w:abstractNumId="33">
    <w:nsid w:val="57911AB3"/>
    <w:multiLevelType w:val="hybridMultilevel"/>
    <w:tmpl w:val="04627274"/>
    <w:lvl w:ilvl="0" w:tplc="146CB664">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CFC0948"/>
    <w:multiLevelType w:val="hybridMultilevel"/>
    <w:tmpl w:val="62AA9638"/>
    <w:lvl w:ilvl="0" w:tplc="27AC5C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340FB4"/>
    <w:multiLevelType w:val="hybridMultilevel"/>
    <w:tmpl w:val="2684D7EA"/>
    <w:lvl w:ilvl="0" w:tplc="D786E722">
      <w:start w:val="1"/>
      <w:numFmt w:val="decimal"/>
      <w:lvlText w:val="3.2.%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1AE0E15"/>
    <w:multiLevelType w:val="hybridMultilevel"/>
    <w:tmpl w:val="BBF4F9CE"/>
    <w:lvl w:ilvl="0" w:tplc="53CE5E80">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311603E"/>
    <w:multiLevelType w:val="hybridMultilevel"/>
    <w:tmpl w:val="D40E9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3BD1BFF"/>
    <w:multiLevelType w:val="hybridMultilevel"/>
    <w:tmpl w:val="528C3B62"/>
    <w:lvl w:ilvl="0" w:tplc="27AC5CB2">
      <w:start w:val="1"/>
      <w:numFmt w:val="lowerLetter"/>
      <w:lvlText w:val="(%1)"/>
      <w:lvlJc w:val="left"/>
      <w:pPr>
        <w:ind w:left="1146" w:hanging="360"/>
      </w:pPr>
      <w:rPr>
        <w:rFonts w:hint="default"/>
        <w:b w:val="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9">
    <w:nsid w:val="6526349E"/>
    <w:multiLevelType w:val="hybridMultilevel"/>
    <w:tmpl w:val="B44C6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53C6F60"/>
    <w:multiLevelType w:val="hybridMultilevel"/>
    <w:tmpl w:val="F2F061DA"/>
    <w:lvl w:ilvl="0" w:tplc="04D00824">
      <w:start w:val="2"/>
      <w:numFmt w:val="decimal"/>
      <w:lvlText w:val="3.3.%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54B32BE"/>
    <w:multiLevelType w:val="hybridMultilevel"/>
    <w:tmpl w:val="C28ACEEC"/>
    <w:lvl w:ilvl="0" w:tplc="07D014FE">
      <w:start w:val="1"/>
      <w:numFmt w:val="decimal"/>
      <w:lvlText w:val="3.%1 "/>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6465909"/>
    <w:multiLevelType w:val="hybridMultilevel"/>
    <w:tmpl w:val="A5346612"/>
    <w:lvl w:ilvl="0" w:tplc="27AC5C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8A55C34"/>
    <w:multiLevelType w:val="hybridMultilevel"/>
    <w:tmpl w:val="07E086D0"/>
    <w:lvl w:ilvl="0" w:tplc="27AC5CB2">
      <w:start w:val="1"/>
      <w:numFmt w:val="lowerLetter"/>
      <w:lvlText w:val="(%1)"/>
      <w:lvlJc w:val="left"/>
      <w:pPr>
        <w:ind w:left="840" w:hanging="420"/>
      </w:pPr>
      <w:rPr>
        <w:rFonts w:hint="default"/>
        <w:b w:val="0"/>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44">
    <w:nsid w:val="6AEF2F37"/>
    <w:multiLevelType w:val="hybridMultilevel"/>
    <w:tmpl w:val="2E82A632"/>
    <w:lvl w:ilvl="0" w:tplc="18D61DC4">
      <w:start w:val="1"/>
      <w:numFmt w:val="decimal"/>
      <w:lvlText w:val="3.%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EFA3872"/>
    <w:multiLevelType w:val="hybridMultilevel"/>
    <w:tmpl w:val="3B1CF42C"/>
    <w:lvl w:ilvl="0" w:tplc="CF9403A2">
      <w:start w:val="6"/>
      <w:numFmt w:val="decimal"/>
      <w:lvlText w:val="3.%1 "/>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1423954"/>
    <w:multiLevelType w:val="hybridMultilevel"/>
    <w:tmpl w:val="60E24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3EE4B46"/>
    <w:multiLevelType w:val="hybridMultilevel"/>
    <w:tmpl w:val="F440D9DC"/>
    <w:lvl w:ilvl="0" w:tplc="D786E722">
      <w:start w:val="1"/>
      <w:numFmt w:val="decimal"/>
      <w:lvlText w:val="3.2.%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87A3862"/>
    <w:multiLevelType w:val="hybridMultilevel"/>
    <w:tmpl w:val="9A065BDA"/>
    <w:lvl w:ilvl="0" w:tplc="0C8E1EC6">
      <w:start w:val="2"/>
      <w:numFmt w:val="decimal"/>
      <w:lvlText w:val="3.%1 "/>
      <w:lvlJc w:val="left"/>
      <w:pPr>
        <w:ind w:left="502" w:hanging="360"/>
      </w:pPr>
      <w:rPr>
        <w:rFonts w:hint="default"/>
      </w:rPr>
    </w:lvl>
    <w:lvl w:ilvl="1" w:tplc="1C090019" w:tentative="1">
      <w:start w:val="1"/>
      <w:numFmt w:val="lowerLetter"/>
      <w:lvlText w:val="%2."/>
      <w:lvlJc w:val="left"/>
      <w:pPr>
        <w:ind w:left="1162" w:hanging="360"/>
      </w:pPr>
    </w:lvl>
    <w:lvl w:ilvl="2" w:tplc="1C09001B" w:tentative="1">
      <w:start w:val="1"/>
      <w:numFmt w:val="lowerRoman"/>
      <w:lvlText w:val="%3."/>
      <w:lvlJc w:val="right"/>
      <w:pPr>
        <w:ind w:left="1882" w:hanging="180"/>
      </w:pPr>
    </w:lvl>
    <w:lvl w:ilvl="3" w:tplc="1C09000F" w:tentative="1">
      <w:start w:val="1"/>
      <w:numFmt w:val="decimal"/>
      <w:lvlText w:val="%4."/>
      <w:lvlJc w:val="left"/>
      <w:pPr>
        <w:ind w:left="2602" w:hanging="360"/>
      </w:pPr>
    </w:lvl>
    <w:lvl w:ilvl="4" w:tplc="1C090019" w:tentative="1">
      <w:start w:val="1"/>
      <w:numFmt w:val="lowerLetter"/>
      <w:lvlText w:val="%5."/>
      <w:lvlJc w:val="left"/>
      <w:pPr>
        <w:ind w:left="3322" w:hanging="360"/>
      </w:pPr>
    </w:lvl>
    <w:lvl w:ilvl="5" w:tplc="1C09001B" w:tentative="1">
      <w:start w:val="1"/>
      <w:numFmt w:val="lowerRoman"/>
      <w:lvlText w:val="%6."/>
      <w:lvlJc w:val="right"/>
      <w:pPr>
        <w:ind w:left="4042" w:hanging="180"/>
      </w:pPr>
    </w:lvl>
    <w:lvl w:ilvl="6" w:tplc="1C09000F" w:tentative="1">
      <w:start w:val="1"/>
      <w:numFmt w:val="decimal"/>
      <w:lvlText w:val="%7."/>
      <w:lvlJc w:val="left"/>
      <w:pPr>
        <w:ind w:left="4762" w:hanging="360"/>
      </w:pPr>
    </w:lvl>
    <w:lvl w:ilvl="7" w:tplc="1C090019" w:tentative="1">
      <w:start w:val="1"/>
      <w:numFmt w:val="lowerLetter"/>
      <w:lvlText w:val="%8."/>
      <w:lvlJc w:val="left"/>
      <w:pPr>
        <w:ind w:left="5482" w:hanging="360"/>
      </w:pPr>
    </w:lvl>
    <w:lvl w:ilvl="8" w:tplc="1C09001B" w:tentative="1">
      <w:start w:val="1"/>
      <w:numFmt w:val="lowerRoman"/>
      <w:lvlText w:val="%9."/>
      <w:lvlJc w:val="right"/>
      <w:pPr>
        <w:ind w:left="6202" w:hanging="180"/>
      </w:pPr>
    </w:lvl>
  </w:abstractNum>
  <w:abstractNum w:abstractNumId="49">
    <w:nsid w:val="7C4D6674"/>
    <w:multiLevelType w:val="hybridMultilevel"/>
    <w:tmpl w:val="1B0AD0AA"/>
    <w:lvl w:ilvl="0" w:tplc="03760F1C">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8"/>
  </w:num>
  <w:num w:numId="3">
    <w:abstractNumId w:val="32"/>
  </w:num>
  <w:num w:numId="4">
    <w:abstractNumId w:val="26"/>
  </w:num>
  <w:num w:numId="5">
    <w:abstractNumId w:val="21"/>
  </w:num>
  <w:num w:numId="6">
    <w:abstractNumId w:val="18"/>
  </w:num>
  <w:num w:numId="7">
    <w:abstractNumId w:val="30"/>
  </w:num>
  <w:num w:numId="8">
    <w:abstractNumId w:val="9"/>
  </w:num>
  <w:num w:numId="9">
    <w:abstractNumId w:val="10"/>
  </w:num>
  <w:num w:numId="10">
    <w:abstractNumId w:val="39"/>
  </w:num>
  <w:num w:numId="11">
    <w:abstractNumId w:val="46"/>
  </w:num>
  <w:num w:numId="12">
    <w:abstractNumId w:val="43"/>
  </w:num>
  <w:num w:numId="13">
    <w:abstractNumId w:val="24"/>
  </w:num>
  <w:num w:numId="14">
    <w:abstractNumId w:val="33"/>
  </w:num>
  <w:num w:numId="15">
    <w:abstractNumId w:val="15"/>
  </w:num>
  <w:num w:numId="16">
    <w:abstractNumId w:val="6"/>
  </w:num>
  <w:num w:numId="17">
    <w:abstractNumId w:val="17"/>
  </w:num>
  <w:num w:numId="18">
    <w:abstractNumId w:val="37"/>
  </w:num>
  <w:num w:numId="19">
    <w:abstractNumId w:val="36"/>
  </w:num>
  <w:num w:numId="20">
    <w:abstractNumId w:val="34"/>
  </w:num>
  <w:num w:numId="21">
    <w:abstractNumId w:val="14"/>
  </w:num>
  <w:num w:numId="22">
    <w:abstractNumId w:val="45"/>
  </w:num>
  <w:num w:numId="23">
    <w:abstractNumId w:val="13"/>
  </w:num>
  <w:num w:numId="24">
    <w:abstractNumId w:val="25"/>
  </w:num>
  <w:num w:numId="25">
    <w:abstractNumId w:val="19"/>
  </w:num>
  <w:num w:numId="26">
    <w:abstractNumId w:val="20"/>
  </w:num>
  <w:num w:numId="27">
    <w:abstractNumId w:val="40"/>
  </w:num>
  <w:num w:numId="28">
    <w:abstractNumId w:val="42"/>
  </w:num>
  <w:num w:numId="29">
    <w:abstractNumId w:val="2"/>
  </w:num>
  <w:num w:numId="30">
    <w:abstractNumId w:val="41"/>
  </w:num>
  <w:num w:numId="31">
    <w:abstractNumId w:val="0"/>
  </w:num>
  <w:num w:numId="32">
    <w:abstractNumId w:val="11"/>
  </w:num>
  <w:num w:numId="33">
    <w:abstractNumId w:val="48"/>
  </w:num>
  <w:num w:numId="34">
    <w:abstractNumId w:val="4"/>
  </w:num>
  <w:num w:numId="35">
    <w:abstractNumId w:val="12"/>
  </w:num>
  <w:num w:numId="36">
    <w:abstractNumId w:val="49"/>
  </w:num>
  <w:num w:numId="37">
    <w:abstractNumId w:val="38"/>
  </w:num>
  <w:num w:numId="38">
    <w:abstractNumId w:val="1"/>
  </w:num>
  <w:num w:numId="39">
    <w:abstractNumId w:val="35"/>
  </w:num>
  <w:num w:numId="40">
    <w:abstractNumId w:val="47"/>
  </w:num>
  <w:num w:numId="41">
    <w:abstractNumId w:val="29"/>
  </w:num>
  <w:num w:numId="42">
    <w:abstractNumId w:val="3"/>
  </w:num>
  <w:num w:numId="43">
    <w:abstractNumId w:val="44"/>
  </w:num>
  <w:num w:numId="44">
    <w:abstractNumId w:val="23"/>
  </w:num>
  <w:num w:numId="45">
    <w:abstractNumId w:val="31"/>
  </w:num>
  <w:num w:numId="46">
    <w:abstractNumId w:val="7"/>
  </w:num>
  <w:num w:numId="47">
    <w:abstractNumId w:val="22"/>
  </w:num>
  <w:num w:numId="48">
    <w:abstractNumId w:val="27"/>
  </w:num>
  <w:num w:numId="49">
    <w:abstractNumId w:val="28"/>
  </w:num>
  <w:num w:numId="5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CC"/>
    <w:rsid w:val="00003918"/>
    <w:rsid w:val="00006936"/>
    <w:rsid w:val="000070A1"/>
    <w:rsid w:val="00016418"/>
    <w:rsid w:val="00022415"/>
    <w:rsid w:val="00023B78"/>
    <w:rsid w:val="00024C8A"/>
    <w:rsid w:val="0002794E"/>
    <w:rsid w:val="00030A7C"/>
    <w:rsid w:val="00031CD7"/>
    <w:rsid w:val="00035716"/>
    <w:rsid w:val="00036333"/>
    <w:rsid w:val="00041FDE"/>
    <w:rsid w:val="00044644"/>
    <w:rsid w:val="000448CB"/>
    <w:rsid w:val="00044E32"/>
    <w:rsid w:val="00045442"/>
    <w:rsid w:val="0004779B"/>
    <w:rsid w:val="00052C7D"/>
    <w:rsid w:val="00053C6A"/>
    <w:rsid w:val="00061E1E"/>
    <w:rsid w:val="000663D2"/>
    <w:rsid w:val="000704CF"/>
    <w:rsid w:val="00071A8C"/>
    <w:rsid w:val="00073D50"/>
    <w:rsid w:val="00073F7C"/>
    <w:rsid w:val="000803B1"/>
    <w:rsid w:val="00082344"/>
    <w:rsid w:val="000842EE"/>
    <w:rsid w:val="00084469"/>
    <w:rsid w:val="000900BC"/>
    <w:rsid w:val="00092533"/>
    <w:rsid w:val="00094C6B"/>
    <w:rsid w:val="000A3A5E"/>
    <w:rsid w:val="000A675B"/>
    <w:rsid w:val="000B347A"/>
    <w:rsid w:val="000B697B"/>
    <w:rsid w:val="000C0900"/>
    <w:rsid w:val="000C1315"/>
    <w:rsid w:val="000D00C9"/>
    <w:rsid w:val="000D2DC2"/>
    <w:rsid w:val="000D4151"/>
    <w:rsid w:val="000E578C"/>
    <w:rsid w:val="000E5AE2"/>
    <w:rsid w:val="000E7C75"/>
    <w:rsid w:val="000F09CC"/>
    <w:rsid w:val="00101511"/>
    <w:rsid w:val="0010737B"/>
    <w:rsid w:val="00113081"/>
    <w:rsid w:val="00115ABA"/>
    <w:rsid w:val="00115E03"/>
    <w:rsid w:val="00121E5B"/>
    <w:rsid w:val="001254A1"/>
    <w:rsid w:val="00136DB4"/>
    <w:rsid w:val="00142A6E"/>
    <w:rsid w:val="00144A48"/>
    <w:rsid w:val="00146366"/>
    <w:rsid w:val="00160695"/>
    <w:rsid w:val="00160708"/>
    <w:rsid w:val="0016181D"/>
    <w:rsid w:val="00165143"/>
    <w:rsid w:val="0017036A"/>
    <w:rsid w:val="00170F79"/>
    <w:rsid w:val="001743DA"/>
    <w:rsid w:val="001745EB"/>
    <w:rsid w:val="00174621"/>
    <w:rsid w:val="00177452"/>
    <w:rsid w:val="00177A3D"/>
    <w:rsid w:val="001823AE"/>
    <w:rsid w:val="00182B77"/>
    <w:rsid w:val="00186591"/>
    <w:rsid w:val="0019250F"/>
    <w:rsid w:val="001A6BA0"/>
    <w:rsid w:val="001B0378"/>
    <w:rsid w:val="001B7F45"/>
    <w:rsid w:val="001C2EF2"/>
    <w:rsid w:val="001C3112"/>
    <w:rsid w:val="001D26C1"/>
    <w:rsid w:val="001D421B"/>
    <w:rsid w:val="001D524C"/>
    <w:rsid w:val="001D7F28"/>
    <w:rsid w:val="001E17C3"/>
    <w:rsid w:val="001E25C7"/>
    <w:rsid w:val="001E6954"/>
    <w:rsid w:val="001F13BC"/>
    <w:rsid w:val="00203429"/>
    <w:rsid w:val="002043E0"/>
    <w:rsid w:val="002124EA"/>
    <w:rsid w:val="00225506"/>
    <w:rsid w:val="00230A63"/>
    <w:rsid w:val="00231E63"/>
    <w:rsid w:val="002323D8"/>
    <w:rsid w:val="00236372"/>
    <w:rsid w:val="002372A0"/>
    <w:rsid w:val="00247802"/>
    <w:rsid w:val="002522C6"/>
    <w:rsid w:val="002701BA"/>
    <w:rsid w:val="00270793"/>
    <w:rsid w:val="0027459A"/>
    <w:rsid w:val="00291416"/>
    <w:rsid w:val="002A0063"/>
    <w:rsid w:val="002A5A62"/>
    <w:rsid w:val="002B60B6"/>
    <w:rsid w:val="002C62D5"/>
    <w:rsid w:val="002C780B"/>
    <w:rsid w:val="002D5CBB"/>
    <w:rsid w:val="002D6222"/>
    <w:rsid w:val="002D6C5C"/>
    <w:rsid w:val="002D7E4F"/>
    <w:rsid w:val="002E5FAE"/>
    <w:rsid w:val="002E66BE"/>
    <w:rsid w:val="002E691C"/>
    <w:rsid w:val="002F3AF4"/>
    <w:rsid w:val="00300FB4"/>
    <w:rsid w:val="00302D2C"/>
    <w:rsid w:val="003056A2"/>
    <w:rsid w:val="00311A97"/>
    <w:rsid w:val="00314E39"/>
    <w:rsid w:val="00315FD3"/>
    <w:rsid w:val="00323733"/>
    <w:rsid w:val="003330F7"/>
    <w:rsid w:val="00337AB3"/>
    <w:rsid w:val="003405C2"/>
    <w:rsid w:val="00340EB8"/>
    <w:rsid w:val="00350CBF"/>
    <w:rsid w:val="003518EB"/>
    <w:rsid w:val="00371FF8"/>
    <w:rsid w:val="00376349"/>
    <w:rsid w:val="00377F27"/>
    <w:rsid w:val="00387D7D"/>
    <w:rsid w:val="00394216"/>
    <w:rsid w:val="003B06E0"/>
    <w:rsid w:val="003B6FCB"/>
    <w:rsid w:val="003C1989"/>
    <w:rsid w:val="003C36D4"/>
    <w:rsid w:val="003C40C8"/>
    <w:rsid w:val="003C565F"/>
    <w:rsid w:val="003D0C64"/>
    <w:rsid w:val="003D1D99"/>
    <w:rsid w:val="003D318D"/>
    <w:rsid w:val="003D5B5D"/>
    <w:rsid w:val="003E39C2"/>
    <w:rsid w:val="003F05E9"/>
    <w:rsid w:val="003F43BE"/>
    <w:rsid w:val="00400261"/>
    <w:rsid w:val="00401A0E"/>
    <w:rsid w:val="004025E8"/>
    <w:rsid w:val="00405171"/>
    <w:rsid w:val="0041260D"/>
    <w:rsid w:val="00415BDC"/>
    <w:rsid w:val="00415C6D"/>
    <w:rsid w:val="00420778"/>
    <w:rsid w:val="004221B3"/>
    <w:rsid w:val="00424EDA"/>
    <w:rsid w:val="00425D38"/>
    <w:rsid w:val="0042703E"/>
    <w:rsid w:val="00432BAC"/>
    <w:rsid w:val="00433EC7"/>
    <w:rsid w:val="00435B6D"/>
    <w:rsid w:val="00437451"/>
    <w:rsid w:val="00447C53"/>
    <w:rsid w:val="004516E1"/>
    <w:rsid w:val="004526E5"/>
    <w:rsid w:val="0045620D"/>
    <w:rsid w:val="004572FF"/>
    <w:rsid w:val="00462446"/>
    <w:rsid w:val="004674BA"/>
    <w:rsid w:val="00470F3B"/>
    <w:rsid w:val="00471174"/>
    <w:rsid w:val="00474B57"/>
    <w:rsid w:val="00474FDB"/>
    <w:rsid w:val="00477F05"/>
    <w:rsid w:val="004861E1"/>
    <w:rsid w:val="004A64F0"/>
    <w:rsid w:val="004A6786"/>
    <w:rsid w:val="004B3F35"/>
    <w:rsid w:val="004B6F8C"/>
    <w:rsid w:val="004C0107"/>
    <w:rsid w:val="004C63C2"/>
    <w:rsid w:val="004C6EF1"/>
    <w:rsid w:val="004D3335"/>
    <w:rsid w:val="004E6488"/>
    <w:rsid w:val="004F6A19"/>
    <w:rsid w:val="0050672F"/>
    <w:rsid w:val="00514778"/>
    <w:rsid w:val="0054613E"/>
    <w:rsid w:val="0054773C"/>
    <w:rsid w:val="005512DF"/>
    <w:rsid w:val="005529D3"/>
    <w:rsid w:val="0055477F"/>
    <w:rsid w:val="00556E3E"/>
    <w:rsid w:val="00560592"/>
    <w:rsid w:val="00563CC4"/>
    <w:rsid w:val="00572B3D"/>
    <w:rsid w:val="005747E7"/>
    <w:rsid w:val="00575E98"/>
    <w:rsid w:val="00576629"/>
    <w:rsid w:val="00576EB5"/>
    <w:rsid w:val="00580ABE"/>
    <w:rsid w:val="00581CD5"/>
    <w:rsid w:val="005820E8"/>
    <w:rsid w:val="00583184"/>
    <w:rsid w:val="005969B9"/>
    <w:rsid w:val="005A027F"/>
    <w:rsid w:val="005A155D"/>
    <w:rsid w:val="005A1C6E"/>
    <w:rsid w:val="005B2262"/>
    <w:rsid w:val="005B5C23"/>
    <w:rsid w:val="005B6BD9"/>
    <w:rsid w:val="005B7CF9"/>
    <w:rsid w:val="005C04B1"/>
    <w:rsid w:val="005C35AB"/>
    <w:rsid w:val="005D0884"/>
    <w:rsid w:val="005D27B6"/>
    <w:rsid w:val="005D3E2A"/>
    <w:rsid w:val="005E5776"/>
    <w:rsid w:val="005E73D2"/>
    <w:rsid w:val="005F3521"/>
    <w:rsid w:val="005F6D5E"/>
    <w:rsid w:val="0060022E"/>
    <w:rsid w:val="006031FD"/>
    <w:rsid w:val="006053A0"/>
    <w:rsid w:val="0060712A"/>
    <w:rsid w:val="006076E6"/>
    <w:rsid w:val="006137C5"/>
    <w:rsid w:val="0061665F"/>
    <w:rsid w:val="00625868"/>
    <w:rsid w:val="0062630F"/>
    <w:rsid w:val="00626AA9"/>
    <w:rsid w:val="00632C5C"/>
    <w:rsid w:val="006371CD"/>
    <w:rsid w:val="006376E2"/>
    <w:rsid w:val="00637DC5"/>
    <w:rsid w:val="00645D3C"/>
    <w:rsid w:val="00650FC0"/>
    <w:rsid w:val="00654228"/>
    <w:rsid w:val="00656FC7"/>
    <w:rsid w:val="00661EDE"/>
    <w:rsid w:val="00666B9D"/>
    <w:rsid w:val="0066764B"/>
    <w:rsid w:val="00667CEC"/>
    <w:rsid w:val="0068048A"/>
    <w:rsid w:val="006809F9"/>
    <w:rsid w:val="00682CF0"/>
    <w:rsid w:val="00691627"/>
    <w:rsid w:val="00691987"/>
    <w:rsid w:val="00691F33"/>
    <w:rsid w:val="00693B81"/>
    <w:rsid w:val="00696084"/>
    <w:rsid w:val="00696B45"/>
    <w:rsid w:val="006973A3"/>
    <w:rsid w:val="006A05F3"/>
    <w:rsid w:val="006A0640"/>
    <w:rsid w:val="006A307E"/>
    <w:rsid w:val="006A69FF"/>
    <w:rsid w:val="006B5C8A"/>
    <w:rsid w:val="006B7DF6"/>
    <w:rsid w:val="006C3535"/>
    <w:rsid w:val="006C4C75"/>
    <w:rsid w:val="006D1C4A"/>
    <w:rsid w:val="006D2B3F"/>
    <w:rsid w:val="006E5018"/>
    <w:rsid w:val="006F1AEB"/>
    <w:rsid w:val="006F2192"/>
    <w:rsid w:val="006F3E35"/>
    <w:rsid w:val="006F462F"/>
    <w:rsid w:val="006F62C9"/>
    <w:rsid w:val="006F6A6D"/>
    <w:rsid w:val="006F7361"/>
    <w:rsid w:val="00701822"/>
    <w:rsid w:val="00701A4E"/>
    <w:rsid w:val="007042CE"/>
    <w:rsid w:val="007108FA"/>
    <w:rsid w:val="00711581"/>
    <w:rsid w:val="00713F82"/>
    <w:rsid w:val="00721083"/>
    <w:rsid w:val="007237C1"/>
    <w:rsid w:val="007325CF"/>
    <w:rsid w:val="007360D0"/>
    <w:rsid w:val="00736CB2"/>
    <w:rsid w:val="00740C65"/>
    <w:rsid w:val="00741072"/>
    <w:rsid w:val="0075481C"/>
    <w:rsid w:val="00767AAD"/>
    <w:rsid w:val="0077466C"/>
    <w:rsid w:val="00774D9D"/>
    <w:rsid w:val="00777038"/>
    <w:rsid w:val="007817CC"/>
    <w:rsid w:val="00781FCD"/>
    <w:rsid w:val="00784106"/>
    <w:rsid w:val="00786203"/>
    <w:rsid w:val="00794732"/>
    <w:rsid w:val="007A209F"/>
    <w:rsid w:val="007B4044"/>
    <w:rsid w:val="007B5DC5"/>
    <w:rsid w:val="007B6CCE"/>
    <w:rsid w:val="007C1FFC"/>
    <w:rsid w:val="007C271B"/>
    <w:rsid w:val="007C7C81"/>
    <w:rsid w:val="007E47CD"/>
    <w:rsid w:val="007F5B61"/>
    <w:rsid w:val="00801977"/>
    <w:rsid w:val="008025C7"/>
    <w:rsid w:val="00803526"/>
    <w:rsid w:val="0080523C"/>
    <w:rsid w:val="008055B0"/>
    <w:rsid w:val="00810710"/>
    <w:rsid w:val="008143FA"/>
    <w:rsid w:val="0082257A"/>
    <w:rsid w:val="008238B8"/>
    <w:rsid w:val="0082556A"/>
    <w:rsid w:val="008261D2"/>
    <w:rsid w:val="00832713"/>
    <w:rsid w:val="00833EF5"/>
    <w:rsid w:val="00835E9E"/>
    <w:rsid w:val="00841CC5"/>
    <w:rsid w:val="00846540"/>
    <w:rsid w:val="00853587"/>
    <w:rsid w:val="008551C6"/>
    <w:rsid w:val="00856B7F"/>
    <w:rsid w:val="00857402"/>
    <w:rsid w:val="00860D3D"/>
    <w:rsid w:val="00861195"/>
    <w:rsid w:val="008628D2"/>
    <w:rsid w:val="0086409A"/>
    <w:rsid w:val="008649B4"/>
    <w:rsid w:val="00876F8A"/>
    <w:rsid w:val="0087783A"/>
    <w:rsid w:val="00880259"/>
    <w:rsid w:val="00887B77"/>
    <w:rsid w:val="00891BA5"/>
    <w:rsid w:val="008A5525"/>
    <w:rsid w:val="008B05A3"/>
    <w:rsid w:val="008C2886"/>
    <w:rsid w:val="008C3E85"/>
    <w:rsid w:val="008C4A8C"/>
    <w:rsid w:val="008C4C8A"/>
    <w:rsid w:val="008C5AFA"/>
    <w:rsid w:val="008D0CFD"/>
    <w:rsid w:val="008D453F"/>
    <w:rsid w:val="008E2665"/>
    <w:rsid w:val="008F1D76"/>
    <w:rsid w:val="008F271C"/>
    <w:rsid w:val="008F6BBA"/>
    <w:rsid w:val="00904D28"/>
    <w:rsid w:val="00910120"/>
    <w:rsid w:val="00915D09"/>
    <w:rsid w:val="009230D0"/>
    <w:rsid w:val="0092549B"/>
    <w:rsid w:val="009266C4"/>
    <w:rsid w:val="00927019"/>
    <w:rsid w:val="00927123"/>
    <w:rsid w:val="009329BE"/>
    <w:rsid w:val="00935482"/>
    <w:rsid w:val="009355B1"/>
    <w:rsid w:val="00937A61"/>
    <w:rsid w:val="009400AE"/>
    <w:rsid w:val="00940355"/>
    <w:rsid w:val="00940C3A"/>
    <w:rsid w:val="00946892"/>
    <w:rsid w:val="009473EC"/>
    <w:rsid w:val="00955323"/>
    <w:rsid w:val="00955B6C"/>
    <w:rsid w:val="00963D0F"/>
    <w:rsid w:val="00967694"/>
    <w:rsid w:val="009735CC"/>
    <w:rsid w:val="00975295"/>
    <w:rsid w:val="00985DB3"/>
    <w:rsid w:val="00995885"/>
    <w:rsid w:val="00996640"/>
    <w:rsid w:val="009A6AA3"/>
    <w:rsid w:val="009B17E5"/>
    <w:rsid w:val="009B1995"/>
    <w:rsid w:val="009C470A"/>
    <w:rsid w:val="009C6B1F"/>
    <w:rsid w:val="009D2465"/>
    <w:rsid w:val="009D77A2"/>
    <w:rsid w:val="009E3365"/>
    <w:rsid w:val="009E353D"/>
    <w:rsid w:val="009F0731"/>
    <w:rsid w:val="009F7001"/>
    <w:rsid w:val="00A004C6"/>
    <w:rsid w:val="00A016AE"/>
    <w:rsid w:val="00A07ED9"/>
    <w:rsid w:val="00A10EF6"/>
    <w:rsid w:val="00A12980"/>
    <w:rsid w:val="00A133BC"/>
    <w:rsid w:val="00A137BD"/>
    <w:rsid w:val="00A173EE"/>
    <w:rsid w:val="00A21C14"/>
    <w:rsid w:val="00A22A19"/>
    <w:rsid w:val="00A257EC"/>
    <w:rsid w:val="00A30CD0"/>
    <w:rsid w:val="00A31BFF"/>
    <w:rsid w:val="00A3390A"/>
    <w:rsid w:val="00A350F8"/>
    <w:rsid w:val="00A51080"/>
    <w:rsid w:val="00A518EE"/>
    <w:rsid w:val="00A55FA8"/>
    <w:rsid w:val="00A60367"/>
    <w:rsid w:val="00A6305B"/>
    <w:rsid w:val="00A63438"/>
    <w:rsid w:val="00A665EB"/>
    <w:rsid w:val="00A70670"/>
    <w:rsid w:val="00A7070C"/>
    <w:rsid w:val="00A73444"/>
    <w:rsid w:val="00A73762"/>
    <w:rsid w:val="00A75F44"/>
    <w:rsid w:val="00A851F3"/>
    <w:rsid w:val="00A9373C"/>
    <w:rsid w:val="00A97C93"/>
    <w:rsid w:val="00AA5CB5"/>
    <w:rsid w:val="00AB3163"/>
    <w:rsid w:val="00AB4514"/>
    <w:rsid w:val="00AD0C05"/>
    <w:rsid w:val="00AD26E8"/>
    <w:rsid w:val="00AE3547"/>
    <w:rsid w:val="00AE59E7"/>
    <w:rsid w:val="00AF0507"/>
    <w:rsid w:val="00AF0630"/>
    <w:rsid w:val="00B0139F"/>
    <w:rsid w:val="00B05010"/>
    <w:rsid w:val="00B07945"/>
    <w:rsid w:val="00B117CA"/>
    <w:rsid w:val="00B14E54"/>
    <w:rsid w:val="00B17247"/>
    <w:rsid w:val="00B17941"/>
    <w:rsid w:val="00B20C7E"/>
    <w:rsid w:val="00B23880"/>
    <w:rsid w:val="00B23C7C"/>
    <w:rsid w:val="00B24285"/>
    <w:rsid w:val="00B2504A"/>
    <w:rsid w:val="00B2542A"/>
    <w:rsid w:val="00B304FD"/>
    <w:rsid w:val="00B36DBD"/>
    <w:rsid w:val="00B37626"/>
    <w:rsid w:val="00B37800"/>
    <w:rsid w:val="00B44499"/>
    <w:rsid w:val="00B44E49"/>
    <w:rsid w:val="00B465B1"/>
    <w:rsid w:val="00B50727"/>
    <w:rsid w:val="00B539F1"/>
    <w:rsid w:val="00B54CC2"/>
    <w:rsid w:val="00B62F3D"/>
    <w:rsid w:val="00B72E6C"/>
    <w:rsid w:val="00B7785D"/>
    <w:rsid w:val="00B80D01"/>
    <w:rsid w:val="00B87E03"/>
    <w:rsid w:val="00B90811"/>
    <w:rsid w:val="00B96F9A"/>
    <w:rsid w:val="00BA3069"/>
    <w:rsid w:val="00BA3863"/>
    <w:rsid w:val="00BA5E4C"/>
    <w:rsid w:val="00BB41FA"/>
    <w:rsid w:val="00BC0B74"/>
    <w:rsid w:val="00BC54D6"/>
    <w:rsid w:val="00BC5A20"/>
    <w:rsid w:val="00BD5547"/>
    <w:rsid w:val="00BD68D3"/>
    <w:rsid w:val="00BE0A71"/>
    <w:rsid w:val="00BE2FD4"/>
    <w:rsid w:val="00BE4A6C"/>
    <w:rsid w:val="00BE6328"/>
    <w:rsid w:val="00BE79C6"/>
    <w:rsid w:val="00BF1100"/>
    <w:rsid w:val="00BF271A"/>
    <w:rsid w:val="00BF3A76"/>
    <w:rsid w:val="00BF65B3"/>
    <w:rsid w:val="00BF6C70"/>
    <w:rsid w:val="00C0251C"/>
    <w:rsid w:val="00C0427D"/>
    <w:rsid w:val="00C05229"/>
    <w:rsid w:val="00C0780A"/>
    <w:rsid w:val="00C113B0"/>
    <w:rsid w:val="00C12AAA"/>
    <w:rsid w:val="00C16D41"/>
    <w:rsid w:val="00C313BC"/>
    <w:rsid w:val="00C330C3"/>
    <w:rsid w:val="00C35A69"/>
    <w:rsid w:val="00C369B6"/>
    <w:rsid w:val="00C37C1E"/>
    <w:rsid w:val="00C4567A"/>
    <w:rsid w:val="00C4793D"/>
    <w:rsid w:val="00C560E5"/>
    <w:rsid w:val="00C5610A"/>
    <w:rsid w:val="00C66A63"/>
    <w:rsid w:val="00C6774C"/>
    <w:rsid w:val="00C72E6B"/>
    <w:rsid w:val="00C735AF"/>
    <w:rsid w:val="00C74AD0"/>
    <w:rsid w:val="00C7672C"/>
    <w:rsid w:val="00C82681"/>
    <w:rsid w:val="00C86EF7"/>
    <w:rsid w:val="00C95C42"/>
    <w:rsid w:val="00CA312A"/>
    <w:rsid w:val="00CA6492"/>
    <w:rsid w:val="00CB0969"/>
    <w:rsid w:val="00CB4CDD"/>
    <w:rsid w:val="00CC23F4"/>
    <w:rsid w:val="00CC37EF"/>
    <w:rsid w:val="00CC4B9B"/>
    <w:rsid w:val="00CD0A90"/>
    <w:rsid w:val="00CD365D"/>
    <w:rsid w:val="00CD4216"/>
    <w:rsid w:val="00CD5696"/>
    <w:rsid w:val="00CD62D1"/>
    <w:rsid w:val="00CD7B16"/>
    <w:rsid w:val="00CF016F"/>
    <w:rsid w:val="00CF46CF"/>
    <w:rsid w:val="00CF640D"/>
    <w:rsid w:val="00D10255"/>
    <w:rsid w:val="00D11C24"/>
    <w:rsid w:val="00D12929"/>
    <w:rsid w:val="00D12FA0"/>
    <w:rsid w:val="00D17E00"/>
    <w:rsid w:val="00D21368"/>
    <w:rsid w:val="00D21386"/>
    <w:rsid w:val="00D22B94"/>
    <w:rsid w:val="00D24611"/>
    <w:rsid w:val="00D40478"/>
    <w:rsid w:val="00D41E3B"/>
    <w:rsid w:val="00D443D4"/>
    <w:rsid w:val="00D454C3"/>
    <w:rsid w:val="00D514D0"/>
    <w:rsid w:val="00D520C5"/>
    <w:rsid w:val="00D5244E"/>
    <w:rsid w:val="00D5349B"/>
    <w:rsid w:val="00D61A74"/>
    <w:rsid w:val="00D63482"/>
    <w:rsid w:val="00D6591D"/>
    <w:rsid w:val="00D71006"/>
    <w:rsid w:val="00D77837"/>
    <w:rsid w:val="00D97C35"/>
    <w:rsid w:val="00DA0D1E"/>
    <w:rsid w:val="00DA4BCD"/>
    <w:rsid w:val="00DB010F"/>
    <w:rsid w:val="00DB4971"/>
    <w:rsid w:val="00DC544C"/>
    <w:rsid w:val="00DC741A"/>
    <w:rsid w:val="00DC7CEE"/>
    <w:rsid w:val="00DE624E"/>
    <w:rsid w:val="00DF0684"/>
    <w:rsid w:val="00DF15BD"/>
    <w:rsid w:val="00DF522A"/>
    <w:rsid w:val="00E001ED"/>
    <w:rsid w:val="00E00657"/>
    <w:rsid w:val="00E04190"/>
    <w:rsid w:val="00E07356"/>
    <w:rsid w:val="00E1057B"/>
    <w:rsid w:val="00E13C54"/>
    <w:rsid w:val="00E14C21"/>
    <w:rsid w:val="00E27568"/>
    <w:rsid w:val="00E3184A"/>
    <w:rsid w:val="00E3313D"/>
    <w:rsid w:val="00E37D91"/>
    <w:rsid w:val="00E44BAE"/>
    <w:rsid w:val="00E45AC7"/>
    <w:rsid w:val="00E478E2"/>
    <w:rsid w:val="00E5364F"/>
    <w:rsid w:val="00E541DE"/>
    <w:rsid w:val="00E641C2"/>
    <w:rsid w:val="00E66A32"/>
    <w:rsid w:val="00E66AFD"/>
    <w:rsid w:val="00E672E5"/>
    <w:rsid w:val="00E72247"/>
    <w:rsid w:val="00E7346E"/>
    <w:rsid w:val="00E75255"/>
    <w:rsid w:val="00E75752"/>
    <w:rsid w:val="00E808A8"/>
    <w:rsid w:val="00E875CC"/>
    <w:rsid w:val="00E87CBF"/>
    <w:rsid w:val="00E94798"/>
    <w:rsid w:val="00EA0B8D"/>
    <w:rsid w:val="00EA296F"/>
    <w:rsid w:val="00EA3B5B"/>
    <w:rsid w:val="00EB0919"/>
    <w:rsid w:val="00EB09B5"/>
    <w:rsid w:val="00EC171B"/>
    <w:rsid w:val="00EC57CA"/>
    <w:rsid w:val="00EC6B5D"/>
    <w:rsid w:val="00ED3315"/>
    <w:rsid w:val="00ED7B5B"/>
    <w:rsid w:val="00ED7F5D"/>
    <w:rsid w:val="00EE47D4"/>
    <w:rsid w:val="00EE5AAD"/>
    <w:rsid w:val="00EF319A"/>
    <w:rsid w:val="00F0153C"/>
    <w:rsid w:val="00F10C2B"/>
    <w:rsid w:val="00F12C09"/>
    <w:rsid w:val="00F23B81"/>
    <w:rsid w:val="00F27338"/>
    <w:rsid w:val="00F30E95"/>
    <w:rsid w:val="00F33C99"/>
    <w:rsid w:val="00F33F8A"/>
    <w:rsid w:val="00F34AC2"/>
    <w:rsid w:val="00F351E4"/>
    <w:rsid w:val="00F364E2"/>
    <w:rsid w:val="00F40687"/>
    <w:rsid w:val="00F40D28"/>
    <w:rsid w:val="00F40D42"/>
    <w:rsid w:val="00F52C9A"/>
    <w:rsid w:val="00F542F1"/>
    <w:rsid w:val="00F54E3B"/>
    <w:rsid w:val="00F605BF"/>
    <w:rsid w:val="00F60652"/>
    <w:rsid w:val="00F606FE"/>
    <w:rsid w:val="00F62473"/>
    <w:rsid w:val="00F65A42"/>
    <w:rsid w:val="00F72369"/>
    <w:rsid w:val="00F72E28"/>
    <w:rsid w:val="00F73059"/>
    <w:rsid w:val="00F7559A"/>
    <w:rsid w:val="00F76903"/>
    <w:rsid w:val="00F777A3"/>
    <w:rsid w:val="00F80982"/>
    <w:rsid w:val="00F826EF"/>
    <w:rsid w:val="00F841BC"/>
    <w:rsid w:val="00F87F80"/>
    <w:rsid w:val="00F90544"/>
    <w:rsid w:val="00F93B26"/>
    <w:rsid w:val="00FA08C3"/>
    <w:rsid w:val="00FA0979"/>
    <w:rsid w:val="00FA25B8"/>
    <w:rsid w:val="00FA629A"/>
    <w:rsid w:val="00FB0C2F"/>
    <w:rsid w:val="00FB2156"/>
    <w:rsid w:val="00FB4412"/>
    <w:rsid w:val="00FB468F"/>
    <w:rsid w:val="00FB79F0"/>
    <w:rsid w:val="00FD114D"/>
    <w:rsid w:val="00FD2E07"/>
    <w:rsid w:val="00FD4313"/>
    <w:rsid w:val="00FE356E"/>
    <w:rsid w:val="00FF0A1E"/>
    <w:rsid w:val="00FF4A2D"/>
    <w:rsid w:val="00FF638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D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08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5"/>
    <w:rPr>
      <w:rFonts w:ascii="Tahoma" w:hAnsi="Tahoma" w:cs="Tahoma"/>
      <w:sz w:val="16"/>
      <w:szCs w:val="16"/>
    </w:rPr>
  </w:style>
  <w:style w:type="paragraph" w:styleId="ListParagraph">
    <w:name w:val="List Paragraph"/>
    <w:aliases w:val="Grey Bullet List,Grey Bullet Style"/>
    <w:basedOn w:val="Normal"/>
    <w:link w:val="ListParagraphChar"/>
    <w:uiPriority w:val="99"/>
    <w:qFormat/>
    <w:rsid w:val="008C2886"/>
    <w:pPr>
      <w:ind w:left="720"/>
      <w:contextualSpacing/>
    </w:pPr>
  </w:style>
  <w:style w:type="paragraph" w:styleId="Header">
    <w:name w:val="header"/>
    <w:basedOn w:val="Normal"/>
    <w:link w:val="HeaderChar"/>
    <w:uiPriority w:val="99"/>
    <w:unhideWhenUsed/>
    <w:rsid w:val="009F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001"/>
  </w:style>
  <w:style w:type="paragraph" w:styleId="Footer">
    <w:name w:val="footer"/>
    <w:basedOn w:val="Normal"/>
    <w:link w:val="FooterChar"/>
    <w:uiPriority w:val="99"/>
    <w:unhideWhenUsed/>
    <w:rsid w:val="009F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001"/>
  </w:style>
  <w:style w:type="character" w:customStyle="1" w:styleId="Heading1Char">
    <w:name w:val="Heading 1 Char"/>
    <w:basedOn w:val="DefaultParagraphFont"/>
    <w:link w:val="Heading1"/>
    <w:uiPriority w:val="9"/>
    <w:rsid w:val="00A137BD"/>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rsid w:val="003405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05C2"/>
    <w:rPr>
      <w:rFonts w:ascii="Times New Roman" w:eastAsia="Times New Roman" w:hAnsi="Times New Roman" w:cs="Times New Roman"/>
      <w:sz w:val="20"/>
      <w:szCs w:val="20"/>
    </w:rPr>
  </w:style>
  <w:style w:type="character" w:customStyle="1" w:styleId="ListParagraphChar">
    <w:name w:val="List Paragraph Char"/>
    <w:aliases w:val="Grey Bullet List Char,Grey Bullet Style Char"/>
    <w:basedOn w:val="DefaultParagraphFont"/>
    <w:link w:val="ListParagraph"/>
    <w:uiPriority w:val="34"/>
    <w:locked/>
    <w:rsid w:val="003405C2"/>
  </w:style>
  <w:style w:type="character" w:customStyle="1" w:styleId="Heading2Char">
    <w:name w:val="Heading 2 Char"/>
    <w:basedOn w:val="DefaultParagraphFont"/>
    <w:link w:val="Heading2"/>
    <w:uiPriority w:val="9"/>
    <w:rsid w:val="00FA08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8C3"/>
    <w:rPr>
      <w:rFonts w:asciiTheme="majorHAnsi" w:eastAsiaTheme="majorEastAsia" w:hAnsiTheme="majorHAnsi" w:cstheme="majorBidi"/>
      <w:b/>
      <w:bCs/>
      <w:color w:val="4F81BD" w:themeColor="accent1"/>
    </w:rPr>
  </w:style>
  <w:style w:type="paragraph" w:customStyle="1" w:styleId="Boxtext">
    <w:name w:val="Box text"/>
    <w:basedOn w:val="Caption"/>
    <w:rsid w:val="00045442"/>
    <w:pPr>
      <w:keepNext/>
      <w:tabs>
        <w:tab w:val="left" w:pos="284"/>
        <w:tab w:val="left" w:pos="567"/>
        <w:tab w:val="left" w:pos="851"/>
      </w:tabs>
      <w:spacing w:before="60" w:after="60" w:line="240" w:lineRule="auto"/>
    </w:pPr>
    <w:rPr>
      <w:b w:val="0"/>
      <w:sz w:val="18"/>
      <w:lang w:val="en-GB"/>
    </w:rPr>
  </w:style>
  <w:style w:type="paragraph" w:styleId="Caption">
    <w:name w:val="caption"/>
    <w:basedOn w:val="Normal"/>
    <w:next w:val="Normal"/>
    <w:qFormat/>
    <w:rsid w:val="00045442"/>
    <w:pPr>
      <w:spacing w:before="120" w:after="120" w:line="360" w:lineRule="auto"/>
      <w:jc w:val="both"/>
    </w:pPr>
    <w:rPr>
      <w:rFonts w:ascii="Arial" w:eastAsia="Times New Roman" w:hAnsi="Arial" w:cs="Times New Roman"/>
      <w:b/>
      <w:sz w:val="24"/>
      <w:szCs w:val="20"/>
      <w:lang w:val="en-US"/>
    </w:rPr>
  </w:style>
  <w:style w:type="paragraph" w:styleId="TOC1">
    <w:name w:val="toc 1"/>
    <w:basedOn w:val="Normal"/>
    <w:next w:val="Normal"/>
    <w:autoRedefine/>
    <w:uiPriority w:val="39"/>
    <w:unhideWhenUsed/>
    <w:rsid w:val="00BB41FA"/>
    <w:pPr>
      <w:tabs>
        <w:tab w:val="left" w:pos="851"/>
        <w:tab w:val="right" w:leader="dot" w:pos="9016"/>
      </w:tabs>
      <w:spacing w:after="0"/>
      <w:ind w:left="426" w:hanging="426"/>
      <w:jc w:val="both"/>
    </w:pPr>
  </w:style>
  <w:style w:type="paragraph" w:styleId="TOC2">
    <w:name w:val="toc 2"/>
    <w:basedOn w:val="Normal"/>
    <w:next w:val="Normal"/>
    <w:autoRedefine/>
    <w:uiPriority w:val="39"/>
    <w:unhideWhenUsed/>
    <w:rsid w:val="00E45AC7"/>
    <w:pPr>
      <w:tabs>
        <w:tab w:val="left" w:pos="426"/>
        <w:tab w:val="left" w:pos="880"/>
        <w:tab w:val="right" w:leader="dot" w:pos="9016"/>
      </w:tabs>
      <w:spacing w:after="0"/>
      <w:ind w:left="220" w:firstLine="206"/>
    </w:pPr>
  </w:style>
  <w:style w:type="paragraph" w:styleId="TOC3">
    <w:name w:val="toc 3"/>
    <w:basedOn w:val="Normal"/>
    <w:next w:val="Normal"/>
    <w:autoRedefine/>
    <w:uiPriority w:val="39"/>
    <w:unhideWhenUsed/>
    <w:rsid w:val="00D17E00"/>
    <w:pPr>
      <w:tabs>
        <w:tab w:val="left" w:pos="1320"/>
        <w:tab w:val="right" w:leader="dot" w:pos="8931"/>
      </w:tabs>
      <w:spacing w:after="0"/>
      <w:ind w:left="851"/>
    </w:pPr>
  </w:style>
  <w:style w:type="character" w:styleId="Hyperlink">
    <w:name w:val="Hyperlink"/>
    <w:basedOn w:val="DefaultParagraphFont"/>
    <w:uiPriority w:val="99"/>
    <w:unhideWhenUsed/>
    <w:rsid w:val="00247802"/>
    <w:rPr>
      <w:color w:val="0000FF" w:themeColor="hyperlink"/>
      <w:u w:val="single"/>
    </w:rPr>
  </w:style>
  <w:style w:type="table" w:styleId="TableGrid">
    <w:name w:val="Table Grid"/>
    <w:basedOn w:val="TableNormal"/>
    <w:uiPriority w:val="59"/>
    <w:rsid w:val="00447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6A19"/>
    <w:rPr>
      <w:sz w:val="16"/>
      <w:szCs w:val="16"/>
    </w:rPr>
  </w:style>
  <w:style w:type="paragraph" w:styleId="FootnoteText">
    <w:name w:val="footnote text"/>
    <w:basedOn w:val="Normal"/>
    <w:link w:val="FootnoteTextChar"/>
    <w:uiPriority w:val="99"/>
    <w:semiHidden/>
    <w:unhideWhenUsed/>
    <w:rsid w:val="00E1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C54"/>
    <w:rPr>
      <w:sz w:val="20"/>
      <w:szCs w:val="20"/>
    </w:rPr>
  </w:style>
  <w:style w:type="character" w:styleId="FootnoteReference">
    <w:name w:val="footnote reference"/>
    <w:basedOn w:val="DefaultParagraphFont"/>
    <w:uiPriority w:val="99"/>
    <w:semiHidden/>
    <w:unhideWhenUsed/>
    <w:rsid w:val="00E13C54"/>
    <w:rPr>
      <w:vertAlign w:val="superscript"/>
    </w:rPr>
  </w:style>
  <w:style w:type="paragraph" w:styleId="NormalWeb">
    <w:name w:val="Normal (Web)"/>
    <w:basedOn w:val="Normal"/>
    <w:uiPriority w:val="99"/>
    <w:semiHidden/>
    <w:unhideWhenUsed/>
    <w:rsid w:val="00350CBF"/>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62586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5868"/>
    <w:rPr>
      <w:rFonts w:ascii="Times New Roman" w:eastAsia="Times New Roman" w:hAnsi="Times New Roman" w:cs="Times New Roman"/>
      <w:b/>
      <w:bCs/>
      <w:sz w:val="20"/>
      <w:szCs w:val="20"/>
    </w:rPr>
  </w:style>
  <w:style w:type="paragraph" w:styleId="Revision">
    <w:name w:val="Revision"/>
    <w:hidden/>
    <w:uiPriority w:val="99"/>
    <w:semiHidden/>
    <w:rsid w:val="00022415"/>
    <w:pPr>
      <w:spacing w:after="0" w:line="240" w:lineRule="auto"/>
    </w:pPr>
  </w:style>
  <w:style w:type="paragraph" w:customStyle="1" w:styleId="Default">
    <w:name w:val="Default"/>
    <w:rsid w:val="00433EC7"/>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rsid w:val="008143FA"/>
    <w:pPr>
      <w:spacing w:after="0" w:line="240"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rsid w:val="008143FA"/>
    <w:rPr>
      <w:rFonts w:ascii="Arial" w:eastAsia="Times New Roman" w:hAnsi="Arial"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08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5"/>
    <w:rPr>
      <w:rFonts w:ascii="Tahoma" w:hAnsi="Tahoma" w:cs="Tahoma"/>
      <w:sz w:val="16"/>
      <w:szCs w:val="16"/>
    </w:rPr>
  </w:style>
  <w:style w:type="paragraph" w:styleId="ListParagraph">
    <w:name w:val="List Paragraph"/>
    <w:aliases w:val="Grey Bullet List,Grey Bullet Style"/>
    <w:basedOn w:val="Normal"/>
    <w:link w:val="ListParagraphChar"/>
    <w:uiPriority w:val="99"/>
    <w:qFormat/>
    <w:rsid w:val="008C2886"/>
    <w:pPr>
      <w:ind w:left="720"/>
      <w:contextualSpacing/>
    </w:pPr>
  </w:style>
  <w:style w:type="paragraph" w:styleId="Header">
    <w:name w:val="header"/>
    <w:basedOn w:val="Normal"/>
    <w:link w:val="HeaderChar"/>
    <w:uiPriority w:val="99"/>
    <w:unhideWhenUsed/>
    <w:rsid w:val="009F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001"/>
  </w:style>
  <w:style w:type="paragraph" w:styleId="Footer">
    <w:name w:val="footer"/>
    <w:basedOn w:val="Normal"/>
    <w:link w:val="FooterChar"/>
    <w:uiPriority w:val="99"/>
    <w:unhideWhenUsed/>
    <w:rsid w:val="009F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001"/>
  </w:style>
  <w:style w:type="character" w:customStyle="1" w:styleId="Heading1Char">
    <w:name w:val="Heading 1 Char"/>
    <w:basedOn w:val="DefaultParagraphFont"/>
    <w:link w:val="Heading1"/>
    <w:uiPriority w:val="9"/>
    <w:rsid w:val="00A137BD"/>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rsid w:val="003405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05C2"/>
    <w:rPr>
      <w:rFonts w:ascii="Times New Roman" w:eastAsia="Times New Roman" w:hAnsi="Times New Roman" w:cs="Times New Roman"/>
      <w:sz w:val="20"/>
      <w:szCs w:val="20"/>
    </w:rPr>
  </w:style>
  <w:style w:type="character" w:customStyle="1" w:styleId="ListParagraphChar">
    <w:name w:val="List Paragraph Char"/>
    <w:aliases w:val="Grey Bullet List Char,Grey Bullet Style Char"/>
    <w:basedOn w:val="DefaultParagraphFont"/>
    <w:link w:val="ListParagraph"/>
    <w:uiPriority w:val="34"/>
    <w:locked/>
    <w:rsid w:val="003405C2"/>
  </w:style>
  <w:style w:type="character" w:customStyle="1" w:styleId="Heading2Char">
    <w:name w:val="Heading 2 Char"/>
    <w:basedOn w:val="DefaultParagraphFont"/>
    <w:link w:val="Heading2"/>
    <w:uiPriority w:val="9"/>
    <w:rsid w:val="00FA08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8C3"/>
    <w:rPr>
      <w:rFonts w:asciiTheme="majorHAnsi" w:eastAsiaTheme="majorEastAsia" w:hAnsiTheme="majorHAnsi" w:cstheme="majorBidi"/>
      <w:b/>
      <w:bCs/>
      <w:color w:val="4F81BD" w:themeColor="accent1"/>
    </w:rPr>
  </w:style>
  <w:style w:type="paragraph" w:customStyle="1" w:styleId="Boxtext">
    <w:name w:val="Box text"/>
    <w:basedOn w:val="Caption"/>
    <w:rsid w:val="00045442"/>
    <w:pPr>
      <w:keepNext/>
      <w:tabs>
        <w:tab w:val="left" w:pos="284"/>
        <w:tab w:val="left" w:pos="567"/>
        <w:tab w:val="left" w:pos="851"/>
      </w:tabs>
      <w:spacing w:before="60" w:after="60" w:line="240" w:lineRule="auto"/>
    </w:pPr>
    <w:rPr>
      <w:b w:val="0"/>
      <w:sz w:val="18"/>
      <w:lang w:val="en-GB"/>
    </w:rPr>
  </w:style>
  <w:style w:type="paragraph" w:styleId="Caption">
    <w:name w:val="caption"/>
    <w:basedOn w:val="Normal"/>
    <w:next w:val="Normal"/>
    <w:qFormat/>
    <w:rsid w:val="00045442"/>
    <w:pPr>
      <w:spacing w:before="120" w:after="120" w:line="360" w:lineRule="auto"/>
      <w:jc w:val="both"/>
    </w:pPr>
    <w:rPr>
      <w:rFonts w:ascii="Arial" w:eastAsia="Times New Roman" w:hAnsi="Arial" w:cs="Times New Roman"/>
      <w:b/>
      <w:sz w:val="24"/>
      <w:szCs w:val="20"/>
      <w:lang w:val="en-US"/>
    </w:rPr>
  </w:style>
  <w:style w:type="paragraph" w:styleId="TOC1">
    <w:name w:val="toc 1"/>
    <w:basedOn w:val="Normal"/>
    <w:next w:val="Normal"/>
    <w:autoRedefine/>
    <w:uiPriority w:val="39"/>
    <w:unhideWhenUsed/>
    <w:rsid w:val="00BB41FA"/>
    <w:pPr>
      <w:tabs>
        <w:tab w:val="left" w:pos="851"/>
        <w:tab w:val="right" w:leader="dot" w:pos="9016"/>
      </w:tabs>
      <w:spacing w:after="0"/>
      <w:ind w:left="426" w:hanging="426"/>
      <w:jc w:val="both"/>
    </w:pPr>
  </w:style>
  <w:style w:type="paragraph" w:styleId="TOC2">
    <w:name w:val="toc 2"/>
    <w:basedOn w:val="Normal"/>
    <w:next w:val="Normal"/>
    <w:autoRedefine/>
    <w:uiPriority w:val="39"/>
    <w:unhideWhenUsed/>
    <w:rsid w:val="00E45AC7"/>
    <w:pPr>
      <w:tabs>
        <w:tab w:val="left" w:pos="426"/>
        <w:tab w:val="left" w:pos="880"/>
        <w:tab w:val="right" w:leader="dot" w:pos="9016"/>
      </w:tabs>
      <w:spacing w:after="0"/>
      <w:ind w:left="220" w:firstLine="206"/>
    </w:pPr>
  </w:style>
  <w:style w:type="paragraph" w:styleId="TOC3">
    <w:name w:val="toc 3"/>
    <w:basedOn w:val="Normal"/>
    <w:next w:val="Normal"/>
    <w:autoRedefine/>
    <w:uiPriority w:val="39"/>
    <w:unhideWhenUsed/>
    <w:rsid w:val="00D17E00"/>
    <w:pPr>
      <w:tabs>
        <w:tab w:val="left" w:pos="1320"/>
        <w:tab w:val="right" w:leader="dot" w:pos="8931"/>
      </w:tabs>
      <w:spacing w:after="0"/>
      <w:ind w:left="851"/>
    </w:pPr>
  </w:style>
  <w:style w:type="character" w:styleId="Hyperlink">
    <w:name w:val="Hyperlink"/>
    <w:basedOn w:val="DefaultParagraphFont"/>
    <w:uiPriority w:val="99"/>
    <w:unhideWhenUsed/>
    <w:rsid w:val="00247802"/>
    <w:rPr>
      <w:color w:val="0000FF" w:themeColor="hyperlink"/>
      <w:u w:val="single"/>
    </w:rPr>
  </w:style>
  <w:style w:type="table" w:styleId="TableGrid">
    <w:name w:val="Table Grid"/>
    <w:basedOn w:val="TableNormal"/>
    <w:uiPriority w:val="59"/>
    <w:rsid w:val="00447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6A19"/>
    <w:rPr>
      <w:sz w:val="16"/>
      <w:szCs w:val="16"/>
    </w:rPr>
  </w:style>
  <w:style w:type="paragraph" w:styleId="FootnoteText">
    <w:name w:val="footnote text"/>
    <w:basedOn w:val="Normal"/>
    <w:link w:val="FootnoteTextChar"/>
    <w:uiPriority w:val="99"/>
    <w:semiHidden/>
    <w:unhideWhenUsed/>
    <w:rsid w:val="00E1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C54"/>
    <w:rPr>
      <w:sz w:val="20"/>
      <w:szCs w:val="20"/>
    </w:rPr>
  </w:style>
  <w:style w:type="character" w:styleId="FootnoteReference">
    <w:name w:val="footnote reference"/>
    <w:basedOn w:val="DefaultParagraphFont"/>
    <w:uiPriority w:val="99"/>
    <w:semiHidden/>
    <w:unhideWhenUsed/>
    <w:rsid w:val="00E13C54"/>
    <w:rPr>
      <w:vertAlign w:val="superscript"/>
    </w:rPr>
  </w:style>
  <w:style w:type="paragraph" w:styleId="NormalWeb">
    <w:name w:val="Normal (Web)"/>
    <w:basedOn w:val="Normal"/>
    <w:uiPriority w:val="99"/>
    <w:semiHidden/>
    <w:unhideWhenUsed/>
    <w:rsid w:val="00350CBF"/>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62586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5868"/>
    <w:rPr>
      <w:rFonts w:ascii="Times New Roman" w:eastAsia="Times New Roman" w:hAnsi="Times New Roman" w:cs="Times New Roman"/>
      <w:b/>
      <w:bCs/>
      <w:sz w:val="20"/>
      <w:szCs w:val="20"/>
    </w:rPr>
  </w:style>
  <w:style w:type="paragraph" w:styleId="Revision">
    <w:name w:val="Revision"/>
    <w:hidden/>
    <w:uiPriority w:val="99"/>
    <w:semiHidden/>
    <w:rsid w:val="00022415"/>
    <w:pPr>
      <w:spacing w:after="0" w:line="240" w:lineRule="auto"/>
    </w:pPr>
  </w:style>
  <w:style w:type="paragraph" w:customStyle="1" w:styleId="Default">
    <w:name w:val="Default"/>
    <w:rsid w:val="00433EC7"/>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rsid w:val="008143FA"/>
    <w:pPr>
      <w:spacing w:after="0" w:line="240"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rsid w:val="008143FA"/>
    <w:rPr>
      <w:rFonts w:ascii="Arial" w:eastAsia="Times New Roman" w:hAnsi="Arial"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7249">
      <w:bodyDiv w:val="1"/>
      <w:marLeft w:val="0"/>
      <w:marRight w:val="0"/>
      <w:marTop w:val="0"/>
      <w:marBottom w:val="0"/>
      <w:divBdr>
        <w:top w:val="none" w:sz="0" w:space="0" w:color="auto"/>
        <w:left w:val="none" w:sz="0" w:space="0" w:color="auto"/>
        <w:bottom w:val="none" w:sz="0" w:space="0" w:color="auto"/>
        <w:right w:val="none" w:sz="0" w:space="0" w:color="auto"/>
      </w:divBdr>
    </w:div>
    <w:div w:id="574321622">
      <w:bodyDiv w:val="1"/>
      <w:marLeft w:val="0"/>
      <w:marRight w:val="0"/>
      <w:marTop w:val="0"/>
      <w:marBottom w:val="0"/>
      <w:divBdr>
        <w:top w:val="none" w:sz="0" w:space="0" w:color="auto"/>
        <w:left w:val="none" w:sz="0" w:space="0" w:color="auto"/>
        <w:bottom w:val="none" w:sz="0" w:space="0" w:color="auto"/>
        <w:right w:val="none" w:sz="0" w:space="0" w:color="auto"/>
      </w:divBdr>
    </w:div>
    <w:div w:id="1095200923">
      <w:bodyDiv w:val="1"/>
      <w:marLeft w:val="0"/>
      <w:marRight w:val="0"/>
      <w:marTop w:val="0"/>
      <w:marBottom w:val="0"/>
      <w:divBdr>
        <w:top w:val="none" w:sz="0" w:space="0" w:color="auto"/>
        <w:left w:val="none" w:sz="0" w:space="0" w:color="auto"/>
        <w:bottom w:val="none" w:sz="0" w:space="0" w:color="auto"/>
        <w:right w:val="none" w:sz="0" w:space="0" w:color="auto"/>
      </w:divBdr>
    </w:div>
    <w:div w:id="17035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C5B97-935A-41BB-8E06-74C2A2F80DA9}"/>
</file>

<file path=customXml/itemProps2.xml><?xml version="1.0" encoding="utf-8"?>
<ds:datastoreItem xmlns:ds="http://schemas.openxmlformats.org/officeDocument/2006/customXml" ds:itemID="{79AA2FF6-4FC9-4548-B215-779597D3F3D7}"/>
</file>

<file path=customXml/itemProps3.xml><?xml version="1.0" encoding="utf-8"?>
<ds:datastoreItem xmlns:ds="http://schemas.openxmlformats.org/officeDocument/2006/customXml" ds:itemID="{19C94677-4EFA-489E-A5B3-CC25B9399EEB}"/>
</file>

<file path=customXml/itemProps4.xml><?xml version="1.0" encoding="utf-8"?>
<ds:datastoreItem xmlns:ds="http://schemas.openxmlformats.org/officeDocument/2006/customXml" ds:itemID="{90445EDF-88D9-4000-A8D1-8CC8A864519E}"/>
</file>

<file path=docProps/app.xml><?xml version="1.0" encoding="utf-8"?>
<Properties xmlns="http://schemas.openxmlformats.org/officeDocument/2006/extended-properties" xmlns:vt="http://schemas.openxmlformats.org/officeDocument/2006/docPropsVTypes">
  <Template>Normal</Template>
  <TotalTime>253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Nkhangweleni Siliga</cp:lastModifiedBy>
  <cp:revision>5</cp:revision>
  <cp:lastPrinted>2015-10-20T08:20:00Z</cp:lastPrinted>
  <dcterms:created xsi:type="dcterms:W3CDTF">2016-05-18T08:55:00Z</dcterms:created>
  <dcterms:modified xsi:type="dcterms:W3CDTF">2016-05-30T11:13:00Z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